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AE7" w:rsidRPr="005E75D3" w:rsidRDefault="009C7AE7" w:rsidP="005E75D3">
      <w:pPr>
        <w:spacing w:after="0" w:line="360" w:lineRule="auto"/>
        <w:ind w:firstLine="567"/>
        <w:jc w:val="center"/>
        <w:rPr>
          <w:rFonts w:ascii="GHEA Grapalat" w:hAnsi="GHEA Grapalat" w:cs="Helvetica"/>
          <w:b/>
          <w:bCs/>
          <w:iCs/>
          <w:color w:val="333333"/>
          <w:sz w:val="24"/>
          <w:szCs w:val="24"/>
          <w:shd w:val="clear" w:color="auto" w:fill="FFFFFF"/>
          <w:lang w:val="af-ZA"/>
        </w:rPr>
      </w:pPr>
    </w:p>
    <w:p w:rsidR="003969C1" w:rsidRPr="005E75D3" w:rsidRDefault="00055A0F" w:rsidP="005E75D3">
      <w:pPr>
        <w:spacing w:after="0" w:line="360" w:lineRule="auto"/>
        <w:ind w:firstLine="567"/>
        <w:jc w:val="center"/>
        <w:rPr>
          <w:rFonts w:ascii="GHEA Grapalat" w:hAnsi="GHEA Grapalat" w:cs="Helvetica"/>
          <w:b/>
          <w:bCs/>
          <w:iCs/>
          <w:color w:val="333333"/>
          <w:sz w:val="24"/>
          <w:szCs w:val="24"/>
          <w:shd w:val="clear" w:color="auto" w:fill="FFFFFF"/>
          <w:lang w:val="af-ZA"/>
        </w:rPr>
      </w:pPr>
      <w:r w:rsidRPr="005E75D3">
        <w:rPr>
          <w:rFonts w:ascii="GHEA Grapalat" w:hAnsi="GHEA Grapalat" w:cs="Helvetica"/>
          <w:b/>
          <w:bCs/>
          <w:iCs/>
          <w:color w:val="333333"/>
          <w:sz w:val="24"/>
          <w:szCs w:val="24"/>
          <w:shd w:val="clear" w:color="auto" w:fill="FFFFFF"/>
          <w:lang w:val="af-ZA"/>
        </w:rPr>
        <w:t>Հ</w:t>
      </w:r>
      <w:r w:rsidR="009B03D7" w:rsidRPr="005E75D3">
        <w:rPr>
          <w:rFonts w:ascii="GHEA Grapalat" w:hAnsi="GHEA Grapalat" w:cs="Helvetica"/>
          <w:b/>
          <w:bCs/>
          <w:iCs/>
          <w:color w:val="333333"/>
          <w:sz w:val="24"/>
          <w:szCs w:val="24"/>
          <w:shd w:val="clear" w:color="auto" w:fill="FFFFFF"/>
          <w:lang w:val="af-ZA"/>
        </w:rPr>
        <w:t xml:space="preserve">այաստանի </w:t>
      </w:r>
      <w:r w:rsidRPr="005E75D3">
        <w:rPr>
          <w:rFonts w:ascii="GHEA Grapalat" w:hAnsi="GHEA Grapalat" w:cs="Helvetica"/>
          <w:b/>
          <w:bCs/>
          <w:iCs/>
          <w:color w:val="333333"/>
          <w:sz w:val="24"/>
          <w:szCs w:val="24"/>
          <w:shd w:val="clear" w:color="auto" w:fill="FFFFFF"/>
          <w:lang w:val="af-ZA"/>
        </w:rPr>
        <w:t>Հ</w:t>
      </w:r>
      <w:r w:rsidR="009B03D7" w:rsidRPr="005E75D3">
        <w:rPr>
          <w:rFonts w:ascii="GHEA Grapalat" w:hAnsi="GHEA Grapalat" w:cs="Helvetica"/>
          <w:b/>
          <w:bCs/>
          <w:iCs/>
          <w:color w:val="333333"/>
          <w:sz w:val="24"/>
          <w:szCs w:val="24"/>
          <w:shd w:val="clear" w:color="auto" w:fill="FFFFFF"/>
          <w:lang w:val="af-ZA"/>
        </w:rPr>
        <w:t>անրապետության սննդամթերքի անվտանգության տեսչական մարմնի</w:t>
      </w:r>
      <w:r w:rsidRPr="005E75D3">
        <w:rPr>
          <w:rFonts w:ascii="GHEA Grapalat" w:hAnsi="GHEA Grapalat" w:cs="Helvetica"/>
          <w:b/>
          <w:bCs/>
          <w:iCs/>
          <w:color w:val="333333"/>
          <w:sz w:val="24"/>
          <w:szCs w:val="24"/>
          <w:shd w:val="clear" w:color="auto" w:fill="FFFFFF"/>
          <w:lang w:val="af-ZA"/>
        </w:rPr>
        <w:t xml:space="preserve"> </w:t>
      </w:r>
      <w:r w:rsidR="003969C1" w:rsidRPr="005E75D3">
        <w:rPr>
          <w:rFonts w:ascii="GHEA Grapalat" w:hAnsi="GHEA Grapalat" w:cs="Helvetica"/>
          <w:b/>
          <w:bCs/>
          <w:iCs/>
          <w:color w:val="333333"/>
          <w:sz w:val="24"/>
          <w:szCs w:val="24"/>
          <w:shd w:val="clear" w:color="auto" w:fill="FFFFFF"/>
          <w:lang w:val="af-ZA"/>
        </w:rPr>
        <w:t xml:space="preserve"> </w:t>
      </w:r>
      <w:r w:rsidR="00610EA6" w:rsidRPr="005E75D3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202</w:t>
      </w:r>
      <w:r w:rsidR="00C000A9" w:rsidRPr="005E75D3"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>2</w:t>
      </w:r>
      <w:r w:rsidR="00610EA6" w:rsidRPr="005E75D3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թվականի 1-ին եռամսյակ</w:t>
      </w:r>
      <w:r w:rsidR="009B03D7" w:rsidRPr="005E75D3"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  <w:t>ի</w:t>
      </w:r>
      <w:r w:rsidR="00610EA6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3969C1" w:rsidRPr="005E75D3">
        <w:rPr>
          <w:rFonts w:ascii="GHEA Grapalat" w:hAnsi="GHEA Grapalat" w:cs="Helvetica"/>
          <w:b/>
          <w:bCs/>
          <w:iCs/>
          <w:color w:val="333333"/>
          <w:sz w:val="24"/>
          <w:szCs w:val="24"/>
          <w:shd w:val="clear" w:color="auto" w:fill="FFFFFF"/>
          <w:lang w:val="af-ZA"/>
        </w:rPr>
        <w:t>կատարողականի գնահատման արդյունքներ</w:t>
      </w:r>
      <w:r w:rsidR="001508EF" w:rsidRPr="005E75D3">
        <w:rPr>
          <w:rFonts w:ascii="GHEA Grapalat" w:hAnsi="GHEA Grapalat" w:cs="Helvetica"/>
          <w:b/>
          <w:bCs/>
          <w:iCs/>
          <w:color w:val="333333"/>
          <w:sz w:val="24"/>
          <w:szCs w:val="24"/>
          <w:shd w:val="clear" w:color="auto" w:fill="FFFFFF"/>
          <w:lang w:val="af-ZA"/>
        </w:rPr>
        <w:t>ը</w:t>
      </w:r>
      <w:r w:rsidR="003969C1" w:rsidRPr="005E75D3">
        <w:rPr>
          <w:rFonts w:ascii="GHEA Grapalat" w:hAnsi="GHEA Grapalat" w:cs="Helvetica"/>
          <w:b/>
          <w:bCs/>
          <w:iCs/>
          <w:color w:val="333333"/>
          <w:sz w:val="24"/>
          <w:szCs w:val="24"/>
          <w:shd w:val="clear" w:color="auto" w:fill="FFFFFF"/>
          <w:lang w:val="af-ZA"/>
        </w:rPr>
        <w:t xml:space="preserve"> </w:t>
      </w:r>
    </w:p>
    <w:p w:rsidR="00055A0F" w:rsidRPr="005E75D3" w:rsidRDefault="00055A0F" w:rsidP="005E75D3">
      <w:pPr>
        <w:spacing w:after="0" w:line="360" w:lineRule="auto"/>
        <w:ind w:firstLine="567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8242D1" w:rsidRPr="005E75D3" w:rsidRDefault="008242D1" w:rsidP="005E75D3">
      <w:pPr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5E75D3">
        <w:rPr>
          <w:rFonts w:ascii="GHEA Grapalat" w:hAnsi="GHEA Grapalat" w:cs="Helvetica"/>
          <w:bCs/>
          <w:iCs/>
          <w:color w:val="333333"/>
          <w:sz w:val="24"/>
          <w:szCs w:val="24"/>
          <w:shd w:val="clear" w:color="auto" w:fill="FFFFFF"/>
          <w:lang w:val="af-ZA"/>
        </w:rPr>
        <w:t>Հայաստանի Հանրապետության սննդամթերքի անվտանգության տեսչական</w:t>
      </w:r>
      <w:r w:rsidR="00BF2755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մարմնի</w:t>
      </w:r>
      <w:r w:rsidR="00A01403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(այսուհետ՝ Տեսչական մարմին) </w:t>
      </w:r>
      <w:r w:rsidR="00BF2755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կատարողականի գնահատումը կատարվել է հիմք ընդունելով Տեսչական մարմինների մասին օրենքի 11-րդ հոդվածի պահանջների և Հայաստանի Հանրապետության </w:t>
      </w:r>
      <w:r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կառավարության </w:t>
      </w:r>
      <w:r w:rsidR="00BF2755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2015 թվականի հունիսի 25-ի Տեսչական մարմինների գործունեության կատարողականի գնահատման սկզբունքները, չափորոշիչները և կարգը հաստատելու մասին N 693-Ն որոշման հիման վրա կազմված կատարողականի գնահատման մեթոդոլոգիան։  </w:t>
      </w:r>
    </w:p>
    <w:p w:rsidR="002C369A" w:rsidRPr="005E75D3" w:rsidRDefault="00A01403" w:rsidP="005E75D3">
      <w:pPr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Տ</w:t>
      </w:r>
      <w:r w:rsidR="00BF2755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եսչական մարմնի կատարողականի գնահատման չափորոշիչներն են՝</w:t>
      </w:r>
    </w:p>
    <w:p w:rsidR="002C369A" w:rsidRPr="005E75D3" w:rsidRDefault="00BF2755" w:rsidP="005E75D3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նպատակի չափորոշիչներ</w:t>
      </w:r>
    </w:p>
    <w:p w:rsidR="002C369A" w:rsidRPr="005E75D3" w:rsidRDefault="00BF2755" w:rsidP="005E75D3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գործընթացի չափորոշիչներ</w:t>
      </w:r>
    </w:p>
    <w:p w:rsidR="00BF2755" w:rsidRPr="005E75D3" w:rsidRDefault="00BF2755" w:rsidP="005E75D3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արդյունքի չափորոշիչներ։</w:t>
      </w:r>
    </w:p>
    <w:p w:rsidR="003969C1" w:rsidRPr="005E75D3" w:rsidRDefault="003969C1" w:rsidP="005E75D3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</w:rPr>
      </w:pPr>
    </w:p>
    <w:p w:rsidR="00A01403" w:rsidRPr="005E75D3" w:rsidRDefault="00A01403" w:rsidP="005E75D3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567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</w:pPr>
      <w:r w:rsidRPr="005E75D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ՆՊԱՏԱԿԻ ՉԱՓՈՐՈՇԻՉՆԵՐ</w:t>
      </w:r>
    </w:p>
    <w:p w:rsidR="00A01403" w:rsidRPr="005E75D3" w:rsidRDefault="00A01403" w:rsidP="005E75D3">
      <w:pPr>
        <w:shd w:val="clear" w:color="auto" w:fill="FFFFFF"/>
        <w:spacing w:after="0" w:line="360" w:lineRule="auto"/>
        <w:ind w:firstLine="567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A01403" w:rsidRPr="005E75D3" w:rsidRDefault="00A01403" w:rsidP="005E75D3">
      <w:pPr>
        <w:numPr>
          <w:ilvl w:val="1"/>
          <w:numId w:val="4"/>
        </w:numPr>
        <w:shd w:val="clear" w:color="auto" w:fill="FFFFFF"/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5E75D3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Տեսչական մարմնի գործունեության հիմնական նպատակին հասնելու մակարդակը</w:t>
      </w:r>
      <w:r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գնահատելու համար յուրաքանչյուր ոլորտի համար վերլուծ</w:t>
      </w:r>
      <w:r w:rsidR="00A635D2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վ</w:t>
      </w:r>
      <w:r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ել</w:t>
      </w:r>
      <w:r w:rsidR="00A635D2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է</w:t>
      </w:r>
      <w:r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հաշվետու ժամանակահատվածում տեսչական մարմնի կողմից իրականացված ստուգումների արդյունքում հայտնաբերված խախտումների ընդհանուր կշիռը: </w:t>
      </w:r>
    </w:p>
    <w:p w:rsidR="00EE5261" w:rsidRPr="005E75D3" w:rsidRDefault="00A01403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Տեսչական մարմնի գործունեության հիմնական նպատակին հասնելու մակարդակի գնահատումը կատարվում է</w:t>
      </w:r>
      <w:r w:rsidR="00EE5261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հաշվետու ժամանակահատվածում իրականացված ստուգումների արդյունքում հայտնաբերված խախտումների </w:t>
      </w:r>
      <w:r w:rsidR="00EE5261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lastRenderedPageBreak/>
        <w:t xml:space="preserve">կշիռների հանրագումարի </w:t>
      </w:r>
      <w:r w:rsidR="0003529F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և վերահսկողության ընթացքում նախատեսված ստուգաթերթերի ընդհանուր կշիռների </w:t>
      </w:r>
      <w:r w:rsidR="00A635D2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հանրա</w:t>
      </w:r>
      <w:r w:rsidR="0003529F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գումարի հարաբերությամբ։</w:t>
      </w:r>
    </w:p>
    <w:p w:rsidR="00B03B4E" w:rsidRPr="005E75D3" w:rsidRDefault="006C2E6F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202</w:t>
      </w:r>
      <w:r w:rsidR="00C000A9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</w:t>
      </w:r>
      <w:r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թվականի</w:t>
      </w:r>
      <w:r w:rsidR="00055A0F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5C703A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1-ին եռամսյակում</w:t>
      </w:r>
      <w:r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տեսչական մարմնի գործունեության հիմնական նպատակին հասնելու մակարդակը</w:t>
      </w:r>
      <w:r w:rsidR="00B03B4E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0,0</w:t>
      </w:r>
      <w:r w:rsidR="007059B0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9</w:t>
      </w:r>
      <w:r w:rsidR="00B03B4E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է: Նույն ցուցանիշն, ըստ ոլորտների, </w:t>
      </w:r>
      <w:proofErr w:type="spellStart"/>
      <w:r w:rsidR="00B03B4E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հետևյալն</w:t>
      </w:r>
      <w:proofErr w:type="spellEnd"/>
      <w:r w:rsidR="00B03B4E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է՝</w:t>
      </w:r>
    </w:p>
    <w:p w:rsidR="00743054" w:rsidRPr="005E75D3" w:rsidRDefault="005C703A" w:rsidP="005E75D3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սննդամթերքի անվտանգության ոլորտ - </w:t>
      </w:r>
      <w:r w:rsidR="006C2E6F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0,0</w:t>
      </w:r>
      <w:r w:rsidR="00B92686" w:rsidRPr="005E75D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9</w:t>
      </w:r>
    </w:p>
    <w:p w:rsidR="005C703A" w:rsidRPr="005E75D3" w:rsidRDefault="005C703A" w:rsidP="005E75D3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անասնաբուժության ոլորտ </w:t>
      </w:r>
      <w:r w:rsidR="00444C27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–</w:t>
      </w:r>
      <w:r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444C27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0,</w:t>
      </w:r>
      <w:r w:rsidR="00B92686" w:rsidRPr="005E75D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0</w:t>
      </w:r>
      <w:r w:rsidR="007059B0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8</w:t>
      </w:r>
    </w:p>
    <w:p w:rsidR="00444C27" w:rsidRPr="005E75D3" w:rsidRDefault="00444C27" w:rsidP="005E75D3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բուսասանիտարիայի ոլորտ - 0</w:t>
      </w:r>
    </w:p>
    <w:p w:rsidR="00A01403" w:rsidRPr="005E75D3" w:rsidRDefault="00055A0F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5E75D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1.2 </w:t>
      </w:r>
      <w:r w:rsidR="00A01403" w:rsidRPr="005E75D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Ոլորտի առավել ռիսկային բնագավառներում փոփոխությունների առկայությունը</w:t>
      </w:r>
      <w:r w:rsidR="00A01403" w:rsidRPr="005E75D3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="00536D2E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գնահատելու համար վերլուծվել</w:t>
      </w:r>
      <w:r w:rsidR="00A01403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է հաշվետու ժամանակահատվածում տեսչական մարմնի կողմից ոլորտի առավել ռիսկային բնագավառներում իրականացված ստուգումների արդյունքում հայտնաբերված խախտումների ընդհանուր կշիռը: </w:t>
      </w:r>
    </w:p>
    <w:p w:rsidR="0003529F" w:rsidRPr="005E75D3" w:rsidRDefault="00A01403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Ոլորտի առավել ռիսկային բնագավառներում փոփոխու</w:t>
      </w:r>
      <w:r w:rsidR="0003529F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թյունների առկայությ</w:t>
      </w:r>
      <w:r w:rsidR="00EF55BC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ունը</w:t>
      </w:r>
      <w:r w:rsidR="0003529F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գնահատվում է</w:t>
      </w:r>
      <w:r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03529F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հաշվետու ժամանակահատվածում ոլորտի առավել ռիսկային բնագավառներում իրականացված ստուգումների արդյունքում հայտնաբերված խախտումների կշիռների հանրագումարի և վերահսկողության ընթացքում նախատեսված ստուգաթերթերի ընդհանուր կշիռների հանրագումար</w:t>
      </w:r>
      <w:r w:rsidR="00EF55BC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ի հարաբերությամբ։</w:t>
      </w:r>
    </w:p>
    <w:p w:rsidR="00005E94" w:rsidRPr="005E75D3" w:rsidRDefault="00005E94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202</w:t>
      </w:r>
      <w:r w:rsidR="00C000A9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</w:t>
      </w:r>
      <w:r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թվականի 1-ին եռամսյակում </w:t>
      </w:r>
      <w:r w:rsidR="008242D1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ոլորտի առավել </w:t>
      </w:r>
      <w:r w:rsidR="00B03B4E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ռիսկային բնագավառներում փոփոխությունների առկայությունը 0,</w:t>
      </w:r>
      <w:r w:rsidR="009452E5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03</w:t>
      </w:r>
      <w:r w:rsidR="00F37BC3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8</w:t>
      </w:r>
      <w:r w:rsidR="00B03B4E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է: Նույն ցուցանիշն </w:t>
      </w:r>
      <w:r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ըստ ոլորտների  </w:t>
      </w:r>
      <w:proofErr w:type="spellStart"/>
      <w:r w:rsidR="002A6358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հետևյալն</w:t>
      </w:r>
      <w:proofErr w:type="spellEnd"/>
      <w:r w:rsidR="002A6358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է՝</w:t>
      </w:r>
    </w:p>
    <w:p w:rsidR="00005E94" w:rsidRPr="005E75D3" w:rsidRDefault="00005E94" w:rsidP="005E75D3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1.</w:t>
      </w:r>
      <w:r w:rsidR="00903F4C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սննդամթերքի անվտանգության </w:t>
      </w:r>
      <w:r w:rsidR="009452E5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ոլորտ – 0,03</w:t>
      </w:r>
      <w:r w:rsidR="00F37BC3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3</w:t>
      </w:r>
    </w:p>
    <w:p w:rsidR="00005E94" w:rsidRPr="005E75D3" w:rsidRDefault="00005E94" w:rsidP="005E75D3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2.</w:t>
      </w:r>
      <w:r w:rsidR="00903F4C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անասնաբուժության ոլորտ –</w:t>
      </w:r>
      <w:r w:rsidR="00F37BC3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0,08</w:t>
      </w:r>
    </w:p>
    <w:p w:rsidR="00005E94" w:rsidRPr="005E75D3" w:rsidRDefault="00005E94" w:rsidP="005E75D3">
      <w:pPr>
        <w:shd w:val="clear" w:color="auto" w:fill="FFFFFF"/>
        <w:spacing w:after="0" w:line="360" w:lineRule="auto"/>
        <w:ind w:left="284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3.</w:t>
      </w:r>
      <w:r w:rsidR="00903F4C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բուսասանիտարիայի ոլորտ - 0</w:t>
      </w:r>
    </w:p>
    <w:p w:rsidR="00005E94" w:rsidRPr="005E75D3" w:rsidRDefault="00005E94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A01403" w:rsidRPr="005E75D3" w:rsidRDefault="00055A0F" w:rsidP="005E75D3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5E75D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 xml:space="preserve">1.3 </w:t>
      </w:r>
      <w:r w:rsidR="00A01403" w:rsidRPr="005E75D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Ռիսկերի պլանավորման, վերլուծության և</w:t>
      </w:r>
      <w:r w:rsidR="00A01403" w:rsidRPr="005E75D3">
        <w:rPr>
          <w:rFonts w:ascii="Calibri" w:eastAsia="Times New Roman" w:hAnsi="Calibri" w:cs="Calibri"/>
          <w:b/>
          <w:color w:val="000000"/>
          <w:sz w:val="24"/>
          <w:szCs w:val="24"/>
          <w:lang w:val="hy-AM" w:eastAsia="ru-RU"/>
        </w:rPr>
        <w:t> </w:t>
      </w:r>
      <w:r w:rsidR="00A01403" w:rsidRPr="005E75D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գնահատման</w:t>
      </w:r>
      <w:r w:rsidR="00A01403" w:rsidRPr="005E75D3">
        <w:rPr>
          <w:rFonts w:ascii="Calibri" w:eastAsia="Times New Roman" w:hAnsi="Calibri" w:cs="Calibri"/>
          <w:b/>
          <w:color w:val="000000"/>
          <w:sz w:val="24"/>
          <w:szCs w:val="24"/>
          <w:lang w:val="hy-AM" w:eastAsia="ru-RU"/>
        </w:rPr>
        <w:t> </w:t>
      </w:r>
      <w:r w:rsidR="00A01403" w:rsidRPr="005E75D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համար հատկացված ֆինանսական միջոցները և մարդկային ռեսուրսները</w:t>
      </w:r>
    </w:p>
    <w:p w:rsidR="00474CF1" w:rsidRPr="005E75D3" w:rsidRDefault="00005E94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  <w:lang w:val="hy-AM" w:eastAsia="ru-RU"/>
        </w:rPr>
      </w:pPr>
      <w:r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lastRenderedPageBreak/>
        <w:t>202</w:t>
      </w:r>
      <w:r w:rsidR="00C000A9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</w:t>
      </w:r>
      <w:r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թվականի 1-ին եռամսյակում </w:t>
      </w:r>
      <w:r w:rsidR="00873360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ռիսկերի պլանավորմա</w:t>
      </w:r>
      <w:r w:rsidR="000972B9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ն</w:t>
      </w:r>
      <w:r w:rsidR="00873360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, վերլուծության և գնահատման համար ֆինանսական միջոցներ չեն հատկացվել, իսկ մարդկային ռեսուրսները կազմել </w:t>
      </w:r>
      <w:r w:rsidR="003B32F7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է</w:t>
      </w:r>
      <w:r w:rsidR="00873360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ED34C0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7</w:t>
      </w:r>
      <w:r w:rsidR="00503D03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873360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աշխատակից։</w:t>
      </w:r>
    </w:p>
    <w:p w:rsidR="00A01403" w:rsidRPr="005E75D3" w:rsidRDefault="001716A3" w:rsidP="005E75D3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5E75D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1.4</w:t>
      </w:r>
      <w:r w:rsidR="00A01403" w:rsidRPr="005E75D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 xml:space="preserve"> Խորհրդատվության, մեթոդական աջակցության և կանխարգելման միջոցների համար հատկացված ֆինանսական միջոցները և մարդկային ռեսուրսները</w:t>
      </w:r>
    </w:p>
    <w:p w:rsidR="00E90743" w:rsidRPr="005E75D3" w:rsidRDefault="0072144F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202</w:t>
      </w:r>
      <w:r w:rsidR="00C000A9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</w:t>
      </w:r>
      <w:r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թվականի 1-ին եռամսյակում </w:t>
      </w:r>
      <w:r w:rsidR="000725FA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տեսչական մարմնի</w:t>
      </w:r>
      <w:r w:rsidR="0017169A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կողմից իրականացված</w:t>
      </w:r>
      <w:r w:rsidR="000725FA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խորհրդատվության, մեթոդական աջակցության և կանխարգելման միջոցների համար ֆինանսական միջոցներ</w:t>
      </w:r>
      <w:r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չեն</w:t>
      </w:r>
      <w:r w:rsidR="00503D03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հատկացվել</w:t>
      </w:r>
      <w:r w:rsidR="00D811CF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:</w:t>
      </w:r>
      <w:r w:rsidR="00ED3DE8" w:rsidRPr="005E75D3">
        <w:rPr>
          <w:rFonts w:ascii="GHEA Grapalat" w:eastAsia="Times New Roman" w:hAnsi="GHEA Grapalat" w:cs="Segoe UI"/>
          <w:kern w:val="36"/>
          <w:sz w:val="24"/>
          <w:szCs w:val="24"/>
          <w:lang w:val="hy-AM" w:eastAsia="en-GB"/>
        </w:rPr>
        <w:t xml:space="preserve"> </w:t>
      </w:r>
      <w:proofErr w:type="spellStart"/>
      <w:r w:rsidR="00D811CF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Խորհրդատվությանը</w:t>
      </w:r>
      <w:proofErr w:type="spellEnd"/>
      <w:r w:rsidR="00D811CF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17169A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մասնակցել</w:t>
      </w:r>
      <w:r w:rsidR="00E90743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են կառուցվածքային </w:t>
      </w:r>
      <w:r w:rsidR="00396347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և տարած</w:t>
      </w:r>
      <w:r w:rsidR="00E90743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քային ստորաբաժանումների </w:t>
      </w:r>
      <w:r w:rsidR="000725FA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396347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շուրջ 160 </w:t>
      </w:r>
      <w:r w:rsidR="000725FA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աշխատակից</w:t>
      </w:r>
      <w:r w:rsidR="00E90743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:</w:t>
      </w:r>
      <w:r w:rsidR="00A33FF2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</w:p>
    <w:p w:rsidR="00A01403" w:rsidRPr="00CF0564" w:rsidRDefault="001716A3" w:rsidP="00CF0564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5E75D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 xml:space="preserve">1.5 </w:t>
      </w:r>
      <w:r w:rsidR="00A01403" w:rsidRPr="00485129">
        <w:rPr>
          <w:rFonts w:ascii="GHEA Grapalat" w:eastAsia="Times New Roman" w:hAnsi="GHEA Grapalat" w:cs="Times New Roman"/>
          <w:b/>
          <w:color w:val="FF0000"/>
          <w:sz w:val="24"/>
          <w:szCs w:val="24"/>
          <w:lang w:val="hy-AM" w:eastAsia="ru-RU"/>
        </w:rPr>
        <w:t>Հայաստանի Հանրապետության կառավարությանը կամ համապատասխան ոլորտների քաղաքականություն մշակող պետական մարմիններին</w:t>
      </w:r>
      <w:r w:rsidR="0017169A" w:rsidRPr="00485129">
        <w:rPr>
          <w:rFonts w:ascii="GHEA Grapalat" w:eastAsia="Times New Roman" w:hAnsi="GHEA Grapalat" w:cs="Times New Roman"/>
          <w:b/>
          <w:color w:val="FF0000"/>
          <w:sz w:val="24"/>
          <w:szCs w:val="24"/>
          <w:lang w:val="hy-AM" w:eastAsia="ru-RU"/>
        </w:rPr>
        <w:t xml:space="preserve"> ներկայացված առաջարկների քանակը</w:t>
      </w:r>
      <w:r w:rsidR="00CF0564" w:rsidRPr="00CF0564">
        <w:rPr>
          <w:rFonts w:ascii="Calibri" w:eastAsia="Times New Roman" w:hAnsi="Calibri" w:cs="Calibri"/>
          <w:b/>
          <w:color w:val="FF0000"/>
          <w:sz w:val="24"/>
          <w:szCs w:val="24"/>
          <w:lang w:val="hy-AM" w:eastAsia="ru-RU"/>
        </w:rPr>
        <w:t xml:space="preserve"> (</w:t>
      </w:r>
      <w:r w:rsidR="00CF0564" w:rsidRPr="005E75D3">
        <w:rPr>
          <w:rFonts w:ascii="GHEA Grapalat" w:hAnsi="GHEA Grapalat"/>
          <w:sz w:val="24"/>
          <w:szCs w:val="24"/>
          <w:lang w:val="hy-AM"/>
        </w:rPr>
        <w:t>Համաձայն կատարողականի գնահատման մեթոդոլոգիայի՝ այս կետի համար հաշվետու ժամանակահատված է համարվում չորս եռամսյակը։</w:t>
      </w:r>
      <w:r w:rsidR="00CF0564" w:rsidRPr="00CF0564">
        <w:rPr>
          <w:rFonts w:ascii="Calibri" w:eastAsia="Times New Roman" w:hAnsi="Calibri" w:cs="Calibri"/>
          <w:b/>
          <w:color w:val="FF0000"/>
          <w:sz w:val="24"/>
          <w:szCs w:val="24"/>
          <w:lang w:val="hy-AM" w:eastAsia="ru-RU"/>
        </w:rPr>
        <w:t>)</w:t>
      </w:r>
    </w:p>
    <w:p w:rsidR="00CF0564" w:rsidRPr="00CF0564" w:rsidRDefault="00CF0564" w:rsidP="005E75D3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FF0000"/>
          <w:sz w:val="24"/>
          <w:szCs w:val="24"/>
          <w:lang w:val="hy-AM" w:eastAsia="ru-RU"/>
        </w:rPr>
      </w:pPr>
    </w:p>
    <w:p w:rsidR="00B30CB8" w:rsidRPr="00794EFF" w:rsidRDefault="00B30CB8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  <w:lang w:val="hy-AM" w:eastAsia="ru-RU"/>
        </w:rPr>
      </w:pPr>
      <w:r w:rsidRPr="00794EFF">
        <w:rPr>
          <w:rFonts w:ascii="GHEA Grapalat" w:eastAsia="Times New Roman" w:hAnsi="GHEA Grapalat" w:cs="Times New Roman"/>
          <w:sz w:val="24"/>
          <w:szCs w:val="24"/>
          <w:highlight w:val="yellow"/>
          <w:lang w:val="hy-AM" w:eastAsia="ru-RU"/>
        </w:rPr>
        <w:t>202</w:t>
      </w:r>
      <w:r w:rsidR="00C000A9" w:rsidRPr="00794EFF">
        <w:rPr>
          <w:rFonts w:ascii="GHEA Grapalat" w:eastAsia="Times New Roman" w:hAnsi="GHEA Grapalat" w:cs="Times New Roman"/>
          <w:sz w:val="24"/>
          <w:szCs w:val="24"/>
          <w:highlight w:val="yellow"/>
          <w:lang w:val="hy-AM" w:eastAsia="ru-RU"/>
        </w:rPr>
        <w:t>2</w:t>
      </w:r>
      <w:r w:rsidRPr="00794EFF">
        <w:rPr>
          <w:rFonts w:ascii="GHEA Grapalat" w:eastAsia="Times New Roman" w:hAnsi="GHEA Grapalat" w:cs="Times New Roman"/>
          <w:sz w:val="24"/>
          <w:szCs w:val="24"/>
          <w:highlight w:val="yellow"/>
          <w:lang w:val="hy-AM" w:eastAsia="ru-RU"/>
        </w:rPr>
        <w:t xml:space="preserve"> թվականի 1-ին եռամսյակում </w:t>
      </w:r>
      <w:r w:rsidR="00D0491E" w:rsidRPr="00794EFF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  <w:lang w:val="hy-AM" w:eastAsia="ru-RU"/>
        </w:rPr>
        <w:t>տեսչական մարմինը Հայաստանի Հանրապետության կառավարությանը կամ համապատասխան ոլորտների քաղաքականություն մշակող պետական մարմիններին ներկայացրել է 1</w:t>
      </w:r>
      <w:r w:rsidRPr="00794EFF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  <w:lang w:val="hy-AM" w:eastAsia="ru-RU"/>
        </w:rPr>
        <w:t>8</w:t>
      </w:r>
      <w:r w:rsidR="00D0491E" w:rsidRPr="00794EFF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  <w:lang w:val="hy-AM" w:eastAsia="ru-RU"/>
        </w:rPr>
        <w:t xml:space="preserve"> առաջարկ</w:t>
      </w:r>
      <w:r w:rsidRPr="00794EFF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  <w:lang w:val="hy-AM" w:eastAsia="ru-RU"/>
        </w:rPr>
        <w:t>՝</w:t>
      </w:r>
    </w:p>
    <w:p w:rsidR="00B30CB8" w:rsidRPr="00794EFF" w:rsidRDefault="00B30CB8" w:rsidP="005E75D3">
      <w:pPr>
        <w:pStyle w:val="ListParagraph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highlight w:val="yellow"/>
          <w:lang w:val="hy-AM" w:eastAsia="ru-RU"/>
        </w:rPr>
      </w:pPr>
      <w:r w:rsidRPr="00794EFF">
        <w:rPr>
          <w:rFonts w:ascii="GHEA Grapalat" w:eastAsia="Times New Roman" w:hAnsi="GHEA Grapalat" w:cs="Times New Roman"/>
          <w:sz w:val="24"/>
          <w:szCs w:val="24"/>
          <w:highlight w:val="yellow"/>
          <w:lang w:val="hy-AM" w:eastAsia="ru-RU"/>
        </w:rPr>
        <w:t xml:space="preserve">սննդամթերքի անվտանգության ոլորտ – </w:t>
      </w:r>
      <w:r w:rsidRPr="00794EFF">
        <w:rPr>
          <w:rFonts w:ascii="GHEA Grapalat" w:eastAsia="Times New Roman" w:hAnsi="GHEA Grapalat" w:cs="Times New Roman"/>
          <w:sz w:val="24"/>
          <w:szCs w:val="24"/>
          <w:highlight w:val="yellow"/>
          <w:lang w:val="en-US" w:eastAsia="ru-RU"/>
        </w:rPr>
        <w:t>1</w:t>
      </w:r>
      <w:r w:rsidR="00DB630B" w:rsidRPr="00794EFF">
        <w:rPr>
          <w:rFonts w:ascii="GHEA Grapalat" w:eastAsia="Times New Roman" w:hAnsi="GHEA Grapalat" w:cs="Times New Roman"/>
          <w:sz w:val="24"/>
          <w:szCs w:val="24"/>
          <w:highlight w:val="yellow"/>
          <w:lang w:val="en-US" w:eastAsia="ru-RU"/>
        </w:rPr>
        <w:t>2</w:t>
      </w:r>
      <w:bookmarkStart w:id="0" w:name="_GoBack"/>
      <w:bookmarkEnd w:id="0"/>
    </w:p>
    <w:p w:rsidR="00B30CB8" w:rsidRPr="00794EFF" w:rsidRDefault="00B30CB8" w:rsidP="005E75D3">
      <w:pPr>
        <w:pStyle w:val="ListParagraph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highlight w:val="yellow"/>
          <w:lang w:val="hy-AM" w:eastAsia="ru-RU"/>
        </w:rPr>
      </w:pPr>
      <w:r w:rsidRPr="00794EFF">
        <w:rPr>
          <w:rFonts w:ascii="GHEA Grapalat" w:eastAsia="Times New Roman" w:hAnsi="GHEA Grapalat" w:cs="Times New Roman"/>
          <w:sz w:val="24"/>
          <w:szCs w:val="24"/>
          <w:highlight w:val="yellow"/>
          <w:lang w:val="hy-AM" w:eastAsia="ru-RU"/>
        </w:rPr>
        <w:t xml:space="preserve">անասնաբուժության ոլորտ – </w:t>
      </w:r>
      <w:r w:rsidRPr="00794EFF">
        <w:rPr>
          <w:rFonts w:ascii="GHEA Grapalat" w:eastAsia="Times New Roman" w:hAnsi="GHEA Grapalat" w:cs="Times New Roman"/>
          <w:sz w:val="24"/>
          <w:szCs w:val="24"/>
          <w:highlight w:val="yellow"/>
          <w:lang w:val="en-US" w:eastAsia="ru-RU"/>
        </w:rPr>
        <w:t>3</w:t>
      </w:r>
    </w:p>
    <w:p w:rsidR="007B7B1D" w:rsidRPr="00794EFF" w:rsidRDefault="00B30CB8" w:rsidP="005E75D3">
      <w:pPr>
        <w:pStyle w:val="ListParagraph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highlight w:val="yellow"/>
          <w:lang w:val="hy-AM" w:eastAsia="ru-RU"/>
        </w:rPr>
      </w:pPr>
      <w:proofErr w:type="spellStart"/>
      <w:r w:rsidRPr="00794EFF">
        <w:rPr>
          <w:rFonts w:ascii="GHEA Grapalat" w:eastAsia="Times New Roman" w:hAnsi="GHEA Grapalat" w:cs="Times New Roman"/>
          <w:sz w:val="24"/>
          <w:szCs w:val="24"/>
          <w:highlight w:val="yellow"/>
          <w:lang w:val="hy-AM" w:eastAsia="ru-RU"/>
        </w:rPr>
        <w:t>բուսասանիտարիայի</w:t>
      </w:r>
      <w:proofErr w:type="spellEnd"/>
      <w:r w:rsidRPr="00794EFF">
        <w:rPr>
          <w:rFonts w:ascii="GHEA Grapalat" w:eastAsia="Times New Roman" w:hAnsi="GHEA Grapalat" w:cs="Times New Roman"/>
          <w:sz w:val="24"/>
          <w:szCs w:val="24"/>
          <w:highlight w:val="yellow"/>
          <w:lang w:val="hy-AM" w:eastAsia="ru-RU"/>
        </w:rPr>
        <w:t xml:space="preserve"> ոլորտ – </w:t>
      </w:r>
      <w:r w:rsidR="00DB630B" w:rsidRPr="00794EFF">
        <w:rPr>
          <w:rFonts w:ascii="GHEA Grapalat" w:eastAsia="Times New Roman" w:hAnsi="GHEA Grapalat" w:cs="Times New Roman"/>
          <w:sz w:val="24"/>
          <w:szCs w:val="24"/>
          <w:highlight w:val="yellow"/>
          <w:lang w:val="en-US" w:eastAsia="ru-RU"/>
        </w:rPr>
        <w:t>3</w:t>
      </w:r>
    </w:p>
    <w:p w:rsidR="00B30CB8" w:rsidRPr="005E75D3" w:rsidRDefault="00B30CB8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B30CB8" w:rsidRPr="005E75D3" w:rsidRDefault="00B30CB8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A01403" w:rsidRPr="005E75D3" w:rsidRDefault="00A01403" w:rsidP="005E75D3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567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 w:eastAsia="ru-RU"/>
        </w:rPr>
      </w:pPr>
      <w:r w:rsidRPr="005E75D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 w:eastAsia="ru-RU"/>
        </w:rPr>
        <w:t>ԳՈՐԾԸՆԹԱՑԻ ՉԱՓՈՐՈՇԻՉՆԵՐ</w:t>
      </w:r>
    </w:p>
    <w:p w:rsidR="00A01403" w:rsidRPr="005E75D3" w:rsidRDefault="00A01403" w:rsidP="005E75D3">
      <w:pPr>
        <w:shd w:val="clear" w:color="auto" w:fill="FFFFFF"/>
        <w:spacing w:after="0" w:line="360" w:lineRule="auto"/>
        <w:ind w:firstLine="567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 w:eastAsia="ru-RU"/>
        </w:rPr>
      </w:pPr>
    </w:p>
    <w:p w:rsidR="00A01403" w:rsidRPr="005E75D3" w:rsidRDefault="00A01403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lastRenderedPageBreak/>
        <w:t>Գործընթացի չափորոշիչները վերաբերում են տեսչական մարմնի գործառույթների իրականացման ընթացքին:</w:t>
      </w:r>
    </w:p>
    <w:p w:rsidR="002C7E2D" w:rsidRPr="005E75D3" w:rsidRDefault="002C7E2D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</w:pPr>
    </w:p>
    <w:p w:rsidR="00F72A2B" w:rsidRPr="005E75D3" w:rsidRDefault="00F72A2B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</w:pPr>
      <w:r w:rsidRPr="005E75D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 xml:space="preserve">2.1) </w:t>
      </w:r>
      <w:r w:rsidR="00A01403" w:rsidRPr="005E75D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 xml:space="preserve">Ըստ անհրաժեշտության իրականացված ստուգումների միջին տևողությունը </w:t>
      </w:r>
      <w:r w:rsidR="00475FC8" w:rsidRPr="005E75D3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գնահատելու համար</w:t>
      </w:r>
      <w:r w:rsidR="00A01403" w:rsidRPr="005E75D3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 xml:space="preserve"> վերլուծ</w:t>
      </w:r>
      <w:r w:rsidR="00475FC8" w:rsidRPr="005E75D3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վել է</w:t>
      </w:r>
      <w:r w:rsidR="00A01403" w:rsidRPr="005E75D3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 xml:space="preserve"> հաշվետու ժամանակահատվածում տարեկան ծրագրով չնախատեսված</w:t>
      </w:r>
      <w:r w:rsidR="00A01403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, սակայն </w:t>
      </w:r>
      <w:r w:rsidR="00A01403" w:rsidRPr="005E75D3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տեսչական մարմնի կողմից իրականացված ստուգումների միջին տևողությունը</w:t>
      </w:r>
      <w:r w:rsidR="00475FC8" w:rsidRPr="005E75D3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։</w:t>
      </w:r>
    </w:p>
    <w:p w:rsidR="00005E94" w:rsidRPr="005E75D3" w:rsidRDefault="00005E94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202</w:t>
      </w:r>
      <w:r w:rsidR="00C000A9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</w:t>
      </w:r>
      <w:r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թվականի 1-ին եռամսյակում </w:t>
      </w:r>
      <w:r w:rsidR="00F72A2B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տեսչական մարմնի կողմից ըստ անհրաժեշտության իրականացրած ստուգումների միջին </w:t>
      </w:r>
      <w:proofErr w:type="spellStart"/>
      <w:r w:rsidR="00F72A2B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տևողությունը</w:t>
      </w:r>
      <w:proofErr w:type="spellEnd"/>
      <w:r w:rsidR="008242D1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E321F7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5</w:t>
      </w:r>
      <w:r w:rsidR="00B03B4E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օր</w:t>
      </w:r>
      <w:r w:rsidR="002A6358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B03B4E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է</w:t>
      </w:r>
      <w:r w:rsidR="002A6358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:</w:t>
      </w:r>
      <w:r w:rsidR="00B03B4E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B03B4E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Նույն ցուցանիշն</w:t>
      </w:r>
      <w:r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ըստ ոլորտների </w:t>
      </w:r>
      <w:proofErr w:type="spellStart"/>
      <w:r w:rsidR="002A6358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հետևյալն</w:t>
      </w:r>
      <w:proofErr w:type="spellEnd"/>
      <w:r w:rsidR="002A6358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է՝</w:t>
      </w:r>
    </w:p>
    <w:p w:rsidR="00903F4C" w:rsidRPr="005E75D3" w:rsidRDefault="00005E94" w:rsidP="005E75D3">
      <w:pPr>
        <w:pStyle w:val="ListParagraph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սննդամթերքի անվտանգության ոլորտ –</w:t>
      </w:r>
      <w:r w:rsidR="00312C49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DA3687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4</w:t>
      </w:r>
      <w:r w:rsidR="000B0B17" w:rsidRPr="005E75D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,1</w:t>
      </w:r>
      <w:r w:rsidR="00DA3687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օր</w:t>
      </w:r>
    </w:p>
    <w:p w:rsidR="00903F4C" w:rsidRPr="005E75D3" w:rsidRDefault="00005E94" w:rsidP="005E75D3">
      <w:pPr>
        <w:pStyle w:val="ListParagraph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անասնաբուժության ոլորտ – </w:t>
      </w:r>
      <w:r w:rsidR="00C47BD1" w:rsidRPr="005E75D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5</w:t>
      </w:r>
      <w:r w:rsidR="00DA3687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օր</w:t>
      </w:r>
      <w:r w:rsidR="00903F4C" w:rsidRPr="005E75D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</w:p>
    <w:p w:rsidR="00005E94" w:rsidRPr="005E75D3" w:rsidRDefault="00005E94" w:rsidP="005E75D3">
      <w:pPr>
        <w:pStyle w:val="ListParagraph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բուսասանիտարիայի ոլորտ </w:t>
      </w:r>
      <w:r w:rsidR="00DA3687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– 0</w:t>
      </w:r>
    </w:p>
    <w:p w:rsidR="00EA3FF4" w:rsidRPr="005E75D3" w:rsidRDefault="00EA3FF4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5B60A8" w:rsidRPr="005E75D3" w:rsidRDefault="00A01403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5E75D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2.2) Բարձր ռիսկային տնտեսավարող սուբյեկտներում և ստուգման օբյեկտներում ստուգումների քանակը` ստուգումների ընդհանուր քանակի համեմատությամբ</w:t>
      </w:r>
      <w:r w:rsidR="0036432D" w:rsidRPr="005E75D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 xml:space="preserve"> </w:t>
      </w:r>
      <w:r w:rsidR="0036432D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չ</w:t>
      </w:r>
      <w:r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ափորոշչի գնահատման համար </w:t>
      </w:r>
      <w:r w:rsidR="0036432D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վերլուծվել է </w:t>
      </w:r>
      <w:r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բարձր ռիսկային տնտեսավարող սուբյեկտներում և ստուգման օբյեկտներում հաշվետու ժամանակահատված</w:t>
      </w:r>
      <w:r w:rsidR="0036432D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ում կատարված ստուգումների քանակի և</w:t>
      </w:r>
      <w:r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տեսչական մարմնի ստուգումների տարեկան ծրագր</w:t>
      </w:r>
      <w:r w:rsidR="0036432D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ում</w:t>
      </w:r>
      <w:r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նույն ժամանակահատվածում ընդգրկված և իրականացված ստուգումների քանակի </w:t>
      </w:r>
      <w:r w:rsidR="0036432D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հարաբերությունը։</w:t>
      </w:r>
    </w:p>
    <w:p w:rsidR="00DA3687" w:rsidRPr="005E75D3" w:rsidRDefault="00DA3687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202</w:t>
      </w:r>
      <w:r w:rsidR="00C000A9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</w:t>
      </w:r>
      <w:r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թվականի 1-ին եռամսյակում </w:t>
      </w:r>
      <w:r w:rsidR="00292F3A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բարձր ռիսկային տնտեսավարող </w:t>
      </w:r>
      <w:proofErr w:type="spellStart"/>
      <w:r w:rsidR="00292F3A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սուբյեկտներում</w:t>
      </w:r>
      <w:proofErr w:type="spellEnd"/>
      <w:r w:rsidR="00292F3A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և ստուգման օբյեկտներում ստուգումների քանակը</w:t>
      </w:r>
      <w:r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292F3A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ստուգումների ընդհանուր քանակի համեմատությամբ </w:t>
      </w:r>
      <w:r w:rsidR="00643479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0</w:t>
      </w:r>
      <w:r w:rsidR="004F4C9D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,7</w:t>
      </w:r>
      <w:r w:rsidR="002A6358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է: </w:t>
      </w:r>
      <w:r w:rsidR="002A6358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Նույն ցուցանիշն</w:t>
      </w:r>
      <w:r w:rsidR="002A6358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ըստ ոլորտների </w:t>
      </w:r>
      <w:proofErr w:type="spellStart"/>
      <w:r w:rsidR="002A6358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հետևյալն</w:t>
      </w:r>
      <w:proofErr w:type="spellEnd"/>
      <w:r w:rsidR="002A6358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է՝</w:t>
      </w:r>
    </w:p>
    <w:p w:rsidR="00DA3687" w:rsidRPr="005E75D3" w:rsidRDefault="00DA3687" w:rsidP="005E75D3">
      <w:pPr>
        <w:pStyle w:val="ListParagraph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սննդամթերքի անվտանգության ոլորտ -</w:t>
      </w:r>
      <w:r w:rsidR="004B09BE" w:rsidRPr="005E75D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1929B6" w:rsidRPr="005E75D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0,</w:t>
      </w:r>
      <w:r w:rsidR="00596688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4</w:t>
      </w:r>
      <w:r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</w:p>
    <w:p w:rsidR="00DA3687" w:rsidRPr="005E75D3" w:rsidRDefault="00DA3687" w:rsidP="005E75D3">
      <w:pPr>
        <w:pStyle w:val="ListParagraph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անասնաբուժության ոլորտ – </w:t>
      </w:r>
      <w:r w:rsidR="001929B6" w:rsidRPr="005E75D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1</w:t>
      </w:r>
    </w:p>
    <w:p w:rsidR="00AE4601" w:rsidRPr="005E75D3" w:rsidRDefault="00DA3687" w:rsidP="005E75D3">
      <w:pPr>
        <w:pStyle w:val="ListParagraph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բուսասանիտարիայի ոլորտ - 0</w:t>
      </w:r>
    </w:p>
    <w:p w:rsidR="00A01403" w:rsidRPr="005E75D3" w:rsidRDefault="00A01403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A01403" w:rsidRPr="005E75D3" w:rsidRDefault="00A01403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</w:pPr>
      <w:r w:rsidRPr="005E75D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lastRenderedPageBreak/>
        <w:t>2.3) Ստուգումների տարեկան ծրագրում ընդգրկված ստուգումների միջին տևողությունը</w:t>
      </w:r>
      <w:r w:rsidR="00D907CC" w:rsidRPr="005E75D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 xml:space="preserve"> </w:t>
      </w:r>
      <w:r w:rsidR="00D907CC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հաշվարկվել է </w:t>
      </w:r>
      <w:r w:rsidR="00D907CC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ստուգումների տարեկան ծրագրով նախատեսված ստուգումների ընդհանուր տևողության և դրանց քանակի հարաբերությամբ։</w:t>
      </w:r>
    </w:p>
    <w:p w:rsidR="00E05E3A" w:rsidRPr="005E75D3" w:rsidRDefault="00FE29C2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202</w:t>
      </w:r>
      <w:r w:rsidR="00C000A9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</w:t>
      </w:r>
      <w:r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թվականի 1-ին եռամսյակում </w:t>
      </w:r>
      <w:r w:rsidR="00AE4601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ստուգումների տարեկան ծրագրով նախատեսված ստուգումների միջին </w:t>
      </w:r>
      <w:proofErr w:type="spellStart"/>
      <w:r w:rsidR="00AE4601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տևողությունը</w:t>
      </w:r>
      <w:proofErr w:type="spellEnd"/>
      <w:r w:rsidR="00AE4601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F301A2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</w:t>
      </w:r>
      <w:r w:rsidR="00A822F9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3 </w:t>
      </w:r>
      <w:r w:rsidR="003E3AA0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օր</w:t>
      </w:r>
      <w:r w:rsidR="00F301A2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: </w:t>
      </w:r>
      <w:r w:rsidR="00F301A2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Նույն ցուցանիշն</w:t>
      </w:r>
      <w:r w:rsidR="00F301A2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ըստ ոլորտների </w:t>
      </w:r>
      <w:proofErr w:type="spellStart"/>
      <w:r w:rsidR="00F301A2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հետևյալն</w:t>
      </w:r>
      <w:proofErr w:type="spellEnd"/>
      <w:r w:rsidR="00F301A2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է՝</w:t>
      </w:r>
    </w:p>
    <w:p w:rsidR="00E05E3A" w:rsidRPr="005E75D3" w:rsidRDefault="00E05E3A" w:rsidP="005E75D3">
      <w:pPr>
        <w:pStyle w:val="ListParagraph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սննդամթերքի անվտանգության ոլորտ </w:t>
      </w:r>
      <w:r w:rsidR="00B17C72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–</w:t>
      </w:r>
      <w:r w:rsidRPr="005E75D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B17C72" w:rsidRPr="005E75D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1</w:t>
      </w:r>
      <w:r w:rsidR="000376AF" w:rsidRPr="005E75D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4 </w:t>
      </w:r>
      <w:proofErr w:type="spellStart"/>
      <w:r w:rsidR="00B17C72" w:rsidRPr="005E75D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օր</w:t>
      </w:r>
      <w:proofErr w:type="spellEnd"/>
    </w:p>
    <w:p w:rsidR="00E05E3A" w:rsidRPr="005E75D3" w:rsidRDefault="00E05E3A" w:rsidP="005E75D3">
      <w:pPr>
        <w:pStyle w:val="ListParagraph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անասնաբուժության ոլորտ – </w:t>
      </w:r>
      <w:r w:rsidR="000376AF" w:rsidRPr="005E75D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3,6 </w:t>
      </w:r>
      <w:proofErr w:type="spellStart"/>
      <w:r w:rsidR="00B17C72" w:rsidRPr="005E75D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օր</w:t>
      </w:r>
      <w:proofErr w:type="spellEnd"/>
    </w:p>
    <w:p w:rsidR="00AE4601" w:rsidRPr="005E75D3" w:rsidRDefault="00E05E3A" w:rsidP="005E75D3">
      <w:pPr>
        <w:pStyle w:val="ListParagraph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բուսասանիտարիայի ոլորտ</w:t>
      </w:r>
      <w:r w:rsidR="00B17C72" w:rsidRPr="005E75D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- 0</w:t>
      </w:r>
    </w:p>
    <w:p w:rsidR="00980742" w:rsidRPr="005E75D3" w:rsidRDefault="00980742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</w:pPr>
    </w:p>
    <w:p w:rsidR="00A01403" w:rsidRPr="005E75D3" w:rsidRDefault="00A01403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</w:pPr>
      <w:r w:rsidRPr="005E75D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2.4) Ըստ անհրաժեշտության իրականացված ստուգումների ընդհանուր քանակի (որոնց շնորհիվ կանխվել է հանրությանը, շրջակա միջավայրին, ֆիզիկական կամ իրավաբանական անձանց գույքային շահերին, պետությանը սպառնացող էական վնաս կամ ռիսկ) հարաբերակցությունը ըստ անհրաժեշտության իրականացված ստուգումների ընդհանուր քանակին</w:t>
      </w:r>
      <w:r w:rsidR="0074000E" w:rsidRPr="005E75D3">
        <w:rPr>
          <w:rStyle w:val="FootnoteReference"/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footnoteReference w:id="1"/>
      </w:r>
      <w:r w:rsidRPr="005E75D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։</w:t>
      </w:r>
    </w:p>
    <w:p w:rsidR="00460163" w:rsidRPr="005E75D3" w:rsidRDefault="00D67A17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202</w:t>
      </w:r>
      <w:r w:rsidR="00C000A9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</w:t>
      </w:r>
      <w:r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թվականի</w:t>
      </w:r>
      <w:r w:rsidR="00FE3A26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B17C72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1-ին եռամսյակում</w:t>
      </w:r>
      <w:r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տեսչական մարմնի կողմից ըստ անհրաժեշտության իրականացված ստուգումների ընդհանուր քանակը (որոնց շնորհիվ կանխվել է հանրությանը, շրջակա միջավայրին, ֆիզիկական կամ իրավաբանական անձանց գույքային շահերին, պետությանը սպառնացող էական վնաս կամ ռիսկ)</w:t>
      </w:r>
    </w:p>
    <w:p w:rsidR="00460163" w:rsidRPr="005E75D3" w:rsidRDefault="00460163" w:rsidP="005E75D3">
      <w:pPr>
        <w:pStyle w:val="ListParagraph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սննդամթերքի անվտանգության ոլորտ –</w:t>
      </w:r>
      <w:r w:rsidRPr="005E75D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9</w:t>
      </w:r>
    </w:p>
    <w:p w:rsidR="00460163" w:rsidRPr="005E75D3" w:rsidRDefault="00460163" w:rsidP="005E75D3">
      <w:pPr>
        <w:pStyle w:val="ListParagraph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անասնաբուժության ոլորտ – </w:t>
      </w:r>
      <w:r w:rsidRPr="005E75D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17</w:t>
      </w:r>
    </w:p>
    <w:p w:rsidR="00460163" w:rsidRPr="005E75D3" w:rsidRDefault="00460163" w:rsidP="005E75D3">
      <w:pPr>
        <w:pStyle w:val="ListParagraph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proofErr w:type="spellStart"/>
      <w:r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բուսասանիտարիայի</w:t>
      </w:r>
      <w:proofErr w:type="spellEnd"/>
      <w:r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ոլորտ</w:t>
      </w:r>
      <w:r w:rsidRPr="005E75D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- 0</w:t>
      </w:r>
    </w:p>
    <w:p w:rsidR="00A01403" w:rsidRPr="005E75D3" w:rsidRDefault="00A01403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</w:pPr>
    </w:p>
    <w:p w:rsidR="00A01403" w:rsidRPr="005E75D3" w:rsidRDefault="00A01403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</w:pPr>
      <w:r w:rsidRPr="005E75D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lastRenderedPageBreak/>
        <w:t>2.5) Ստուգման ենթարկված օբյեկտների բավարարվածության աստիճանը տեսչական մարմնի աշխատանքների անաչառությունից, ընթացակարգերի թափանցիկությունից, տեղեկատվության որակից և տեսչական մարմնի ծառայողների արհեստավարժությունից</w:t>
      </w:r>
    </w:p>
    <w:p w:rsidR="00A01403" w:rsidRPr="005E75D3" w:rsidRDefault="00DE3BB3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5E75D3">
        <w:rPr>
          <w:rFonts w:ascii="GHEA Grapalat" w:hAnsi="GHEA Grapalat"/>
          <w:color w:val="000000" w:themeColor="text1"/>
          <w:sz w:val="24"/>
          <w:szCs w:val="24"/>
          <w:lang w:val="hy-AM"/>
        </w:rPr>
        <w:t>Չափորոշչի գնահատումը կատարվ</w:t>
      </w:r>
      <w:r w:rsidR="002D5277" w:rsidRPr="005E75D3">
        <w:rPr>
          <w:rFonts w:ascii="GHEA Grapalat" w:hAnsi="GHEA Grapalat"/>
          <w:color w:val="000000" w:themeColor="text1"/>
          <w:sz w:val="24"/>
          <w:szCs w:val="24"/>
          <w:lang w:val="hy-AM"/>
        </w:rPr>
        <w:t>ել</w:t>
      </w:r>
      <w:r w:rsidRPr="005E75D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է</w:t>
      </w:r>
      <w:r w:rsidR="005B60A8" w:rsidRPr="005E75D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հիմք ընդունելով</w:t>
      </w:r>
      <w:r w:rsidRPr="005E75D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B60A8" w:rsidRPr="005E75D3">
        <w:rPr>
          <w:rFonts w:ascii="GHEA Grapalat" w:hAnsi="GHEA Grapalat"/>
          <w:color w:val="000000" w:themeColor="text1"/>
          <w:sz w:val="24"/>
          <w:szCs w:val="24"/>
          <w:lang w:val="hy-AM"/>
        </w:rPr>
        <w:t>չափորոշ</w:t>
      </w:r>
      <w:r w:rsidRPr="005E75D3">
        <w:rPr>
          <w:rFonts w:ascii="GHEA Grapalat" w:hAnsi="GHEA Grapalat"/>
          <w:color w:val="000000" w:themeColor="text1"/>
          <w:sz w:val="24"/>
          <w:szCs w:val="24"/>
          <w:lang w:val="hy-AM"/>
        </w:rPr>
        <w:t>չում նշված հարցերի վերաբերյալ ստացված դիմում-</w:t>
      </w:r>
      <w:r w:rsidR="005B60A8" w:rsidRPr="005E75D3">
        <w:rPr>
          <w:rFonts w:ascii="GHEA Grapalat" w:hAnsi="GHEA Grapalat"/>
          <w:color w:val="000000" w:themeColor="text1"/>
          <w:sz w:val="24"/>
          <w:szCs w:val="24"/>
          <w:lang w:val="hy-AM"/>
        </w:rPr>
        <w:t>բողոքները</w:t>
      </w:r>
      <w:r w:rsidRPr="005E75D3">
        <w:rPr>
          <w:rFonts w:ascii="GHEA Grapalat" w:hAnsi="GHEA Grapalat"/>
          <w:color w:val="000000" w:themeColor="text1"/>
          <w:sz w:val="24"/>
          <w:szCs w:val="24"/>
          <w:lang w:val="hy-AM"/>
        </w:rPr>
        <w:t>։</w:t>
      </w:r>
    </w:p>
    <w:p w:rsidR="000D6AD4" w:rsidRPr="005E75D3" w:rsidRDefault="00017E49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202</w:t>
      </w:r>
      <w:r w:rsidR="00C000A9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</w:t>
      </w:r>
      <w:r w:rsidR="00AB0682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թվականի </w:t>
      </w:r>
      <w:r w:rsidR="00B17C72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1-ին եռամսյակում </w:t>
      </w:r>
      <w:r w:rsidR="008B7589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նշված հարցերի վերաբերյալ</w:t>
      </w:r>
      <w:r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D83D8C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տեսչական մարմնի դեմ </w:t>
      </w:r>
      <w:r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դիմում-բողոք</w:t>
      </w:r>
      <w:r w:rsidR="008242D1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չի եղել:</w:t>
      </w:r>
    </w:p>
    <w:p w:rsidR="008242D1" w:rsidRPr="005E75D3" w:rsidRDefault="008242D1" w:rsidP="005E75D3">
      <w:pPr>
        <w:shd w:val="clear" w:color="auto" w:fill="FFFFFF"/>
        <w:spacing w:after="0" w:line="360" w:lineRule="auto"/>
        <w:ind w:left="567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</w:pPr>
    </w:p>
    <w:p w:rsidR="00A01403" w:rsidRPr="005E75D3" w:rsidRDefault="0086761E" w:rsidP="005E75D3">
      <w:pPr>
        <w:shd w:val="clear" w:color="auto" w:fill="FFFFFF"/>
        <w:spacing w:after="0" w:line="360" w:lineRule="auto"/>
        <w:ind w:left="284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</w:pPr>
      <w:r w:rsidRPr="005E75D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 xml:space="preserve">3.  </w:t>
      </w:r>
      <w:r w:rsidR="00A01403" w:rsidRPr="005E75D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ԱՐԴՅՈՒՆՔԻ ՉԱՓՈՐՈՇԻՉՆԵՐ</w:t>
      </w:r>
    </w:p>
    <w:p w:rsidR="00A01403" w:rsidRPr="005E75D3" w:rsidRDefault="00A01403" w:rsidP="005E75D3">
      <w:pPr>
        <w:shd w:val="clear" w:color="auto" w:fill="FFFFFF"/>
        <w:spacing w:after="0" w:line="360" w:lineRule="auto"/>
        <w:ind w:firstLine="567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</w:pPr>
    </w:p>
    <w:p w:rsidR="00A01403" w:rsidRPr="005E75D3" w:rsidRDefault="00A01403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Արդյունքի չափորոշիչները վերաբերում են տեսչական մարմնի կոնկրետ լիազորության իրականացման անմիջական արդյունքին:</w:t>
      </w:r>
    </w:p>
    <w:p w:rsidR="005B60A8" w:rsidRPr="005E75D3" w:rsidRDefault="00A01403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</w:pPr>
      <w:r w:rsidRPr="005E75D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3.1) Ստուգումների տարեկան ծրագրում ընդգրկված և ըստ անհրաժեշտության իրականացված ստուգումն</w:t>
      </w:r>
      <w:r w:rsidR="00017E49" w:rsidRPr="005E75D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երի քանակական հարաբերությունը</w:t>
      </w:r>
    </w:p>
    <w:p w:rsidR="00AB0682" w:rsidRPr="005E75D3" w:rsidRDefault="00B35F3E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202</w:t>
      </w:r>
      <w:r w:rsidR="00C000A9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</w:t>
      </w:r>
      <w:r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թվականի</w:t>
      </w:r>
      <w:r w:rsidR="00182D9A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AB0682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1-ին եռամսյակում </w:t>
      </w:r>
      <w:r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ստուգումների տարեկան ծրագրում ընդգրկված և ըստ անհրաժեշտության իրականացված ստուգումների </w:t>
      </w:r>
      <w:r w:rsidR="007D373E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քանակական հարաբերությունը </w:t>
      </w:r>
      <w:r w:rsidR="009F2E4A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0,74</w:t>
      </w:r>
      <w:r w:rsidR="00EA7A7E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է։ </w:t>
      </w:r>
      <w:r w:rsidR="00AB0682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Նույն ցուցանիշն</w:t>
      </w:r>
      <w:r w:rsidR="00AB0682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ըստ ոլորտների </w:t>
      </w:r>
      <w:proofErr w:type="spellStart"/>
      <w:r w:rsidR="00AB0682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հետևյալն</w:t>
      </w:r>
      <w:proofErr w:type="spellEnd"/>
      <w:r w:rsidR="00AB0682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է՝</w:t>
      </w:r>
    </w:p>
    <w:p w:rsidR="00AB0682" w:rsidRPr="005E75D3" w:rsidRDefault="00AB0682" w:rsidP="005E75D3">
      <w:pPr>
        <w:pStyle w:val="ListParagraph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սննդամթերքի անվտանգության ոլորտ – </w:t>
      </w:r>
      <w:r w:rsidR="00460163" w:rsidRPr="005E75D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4</w:t>
      </w:r>
      <w:r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</w:t>
      </w:r>
    </w:p>
    <w:p w:rsidR="00AB0682" w:rsidRPr="005E75D3" w:rsidRDefault="00AB0682" w:rsidP="005E75D3">
      <w:pPr>
        <w:pStyle w:val="ListParagraph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անասնաբուժության ոլորտ – </w:t>
      </w:r>
      <w:r w:rsidRPr="005E75D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0,</w:t>
      </w:r>
      <w:r w:rsidR="008E444D" w:rsidRPr="005E75D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1</w:t>
      </w:r>
    </w:p>
    <w:p w:rsidR="00CD5816" w:rsidRPr="005E75D3" w:rsidRDefault="00AB0682" w:rsidP="005E75D3">
      <w:pPr>
        <w:pStyle w:val="ListParagraph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բուսասանիտարիայի ոլորտ</w:t>
      </w:r>
      <w:r w:rsidRPr="005E75D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- 0</w:t>
      </w:r>
    </w:p>
    <w:p w:rsidR="00980742" w:rsidRPr="005E75D3" w:rsidRDefault="00980742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</w:pPr>
    </w:p>
    <w:p w:rsidR="00A01403" w:rsidRPr="005E75D3" w:rsidRDefault="008242D1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5E75D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 xml:space="preserve">3.2) </w:t>
      </w:r>
      <w:r w:rsidR="00A01403" w:rsidRPr="005E75D3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Տեսչական մարմնի վերահսկման բարձր ռիսկային բնագավառներում իրավիճակի փոփոխությունը </w:t>
      </w:r>
      <w:r w:rsidR="00182D9A" w:rsidRPr="005E75D3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</w:p>
    <w:p w:rsidR="00980742" w:rsidRPr="005E75D3" w:rsidRDefault="008242D1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5E75D3">
        <w:rPr>
          <w:rFonts w:ascii="GHEA Grapalat" w:hAnsi="GHEA Grapalat"/>
          <w:sz w:val="24"/>
          <w:szCs w:val="24"/>
          <w:lang w:val="hy-AM"/>
        </w:rPr>
        <w:t>Համաձայն կատարողականի գնահատման մեթոդոլոգիայի՝ այս կետի համար հաշվետու ժամանակահատված է համարվում չորս եռամսյակը։</w:t>
      </w:r>
    </w:p>
    <w:p w:rsidR="008F3467" w:rsidRPr="005E75D3" w:rsidRDefault="008F3467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5E75D3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lastRenderedPageBreak/>
        <w:t>3.3  Ըստ առանձին ստուգման</w:t>
      </w:r>
      <w:r w:rsidR="00ED34C0" w:rsidRPr="005E75D3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Pr="005E75D3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հատկացված ֆինանսական միջոցները և մարդկային ռեսուրսները</w:t>
      </w:r>
      <w:r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հաշվարկվում են հաշվետու ժամանակահատվածում ստուգման համար հատկացված ֆինանսական միջոցների և մարդկային ռեսուրսների միջին ցուցանիշով: </w:t>
      </w:r>
    </w:p>
    <w:p w:rsidR="00D157FE" w:rsidRPr="005E75D3" w:rsidRDefault="008F3467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5E75D3">
        <w:rPr>
          <w:rFonts w:ascii="GHEA Grapalat" w:hAnsi="GHEA Grapalat"/>
          <w:color w:val="000000"/>
          <w:sz w:val="24"/>
          <w:szCs w:val="24"/>
          <w:lang w:val="af-ZA"/>
        </w:rPr>
        <w:t>202</w:t>
      </w:r>
      <w:r w:rsidR="00C000A9" w:rsidRPr="005E75D3">
        <w:rPr>
          <w:rFonts w:ascii="GHEA Grapalat" w:hAnsi="GHEA Grapalat"/>
          <w:color w:val="000000"/>
          <w:sz w:val="24"/>
          <w:szCs w:val="24"/>
          <w:lang w:val="af-ZA"/>
        </w:rPr>
        <w:t>2</w:t>
      </w:r>
      <w:r w:rsidRPr="005E75D3">
        <w:rPr>
          <w:rFonts w:ascii="GHEA Grapalat" w:hAnsi="GHEA Grapalat"/>
          <w:color w:val="000000"/>
          <w:sz w:val="24"/>
          <w:szCs w:val="24"/>
          <w:lang w:val="af-ZA"/>
        </w:rPr>
        <w:t xml:space="preserve"> թվականի </w:t>
      </w:r>
      <w:r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1-ին եռամսյակում ստուգման համար հատկացված մարդկայի</w:t>
      </w:r>
      <w:r w:rsidR="0029301D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</w:t>
      </w:r>
      <w:r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ռեսուրսների միջին ցուցանիշը  </w:t>
      </w:r>
      <w:r w:rsidR="0029301D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2,6 է</w:t>
      </w:r>
      <w:r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: </w:t>
      </w:r>
      <w:r w:rsidR="00D157FE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Նույն ցուցանիշն</w:t>
      </w:r>
      <w:r w:rsidR="00D157FE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ըստ ոլորտների </w:t>
      </w:r>
      <w:r w:rsidR="00D157FE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հետևյալն է՝</w:t>
      </w:r>
    </w:p>
    <w:p w:rsidR="00D157FE" w:rsidRPr="005E75D3" w:rsidRDefault="00D157FE" w:rsidP="005E75D3">
      <w:pPr>
        <w:pStyle w:val="ListParagraph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սննդամթերքի անվտանգության ոլորտ – </w:t>
      </w:r>
      <w:r w:rsidR="00B2068E" w:rsidRPr="005E75D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2,6</w:t>
      </w:r>
    </w:p>
    <w:p w:rsidR="00D157FE" w:rsidRPr="005E75D3" w:rsidRDefault="00D157FE" w:rsidP="005E75D3">
      <w:pPr>
        <w:pStyle w:val="ListParagraph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անասնաբուժության ոլորտ – </w:t>
      </w:r>
      <w:r w:rsidR="00B2068E" w:rsidRPr="005E75D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2,</w:t>
      </w:r>
      <w:r w:rsidR="00B61E8F" w:rsidRPr="005E75D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6</w:t>
      </w:r>
    </w:p>
    <w:p w:rsidR="00D157FE" w:rsidRPr="005E75D3" w:rsidRDefault="00D157FE" w:rsidP="005E75D3">
      <w:pPr>
        <w:pStyle w:val="ListParagraph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բուսասանիտարիայի ոլորտ</w:t>
      </w:r>
      <w:r w:rsidRPr="005E75D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- </w:t>
      </w:r>
      <w:r w:rsidR="00B2068E" w:rsidRPr="005E75D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0</w:t>
      </w:r>
    </w:p>
    <w:p w:rsidR="00B61E8F" w:rsidRPr="005E75D3" w:rsidRDefault="008F3467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Ֆինանսական միջոցներ</w:t>
      </w:r>
      <w:r w:rsidR="00B61E8F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ի միջին ցուցանիշը  </w:t>
      </w:r>
      <w:r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B61E8F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32000 դրամ է։ Նույն ցուցանիշն</w:t>
      </w:r>
      <w:r w:rsidR="00B61E8F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ըստ ոլորտների </w:t>
      </w:r>
      <w:proofErr w:type="spellStart"/>
      <w:r w:rsidR="00B61E8F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հետևյալն</w:t>
      </w:r>
      <w:proofErr w:type="spellEnd"/>
      <w:r w:rsidR="00B61E8F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է՝</w:t>
      </w:r>
    </w:p>
    <w:p w:rsidR="00B61E8F" w:rsidRPr="005E75D3" w:rsidRDefault="00B61E8F" w:rsidP="005E75D3">
      <w:pPr>
        <w:pStyle w:val="ListParagraph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սննդամթերքի անվտանգության ոլորտ – 0</w:t>
      </w:r>
    </w:p>
    <w:p w:rsidR="00B61E8F" w:rsidRPr="005E75D3" w:rsidRDefault="00B61E8F" w:rsidP="005E75D3">
      <w:pPr>
        <w:pStyle w:val="ListParagraph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անասնաբուժության ոլորտ – 32000</w:t>
      </w:r>
      <w:r w:rsidR="003C5938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դրամ</w:t>
      </w:r>
    </w:p>
    <w:p w:rsidR="00980742" w:rsidRPr="007E3B1B" w:rsidRDefault="00B61E8F" w:rsidP="007E3B1B">
      <w:pPr>
        <w:pStyle w:val="ListParagraph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proofErr w:type="spellStart"/>
      <w:r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բուսասանիտարիայի</w:t>
      </w:r>
      <w:proofErr w:type="spellEnd"/>
      <w:r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ոլորտ - 0</w:t>
      </w:r>
    </w:p>
    <w:p w:rsidR="003969C1" w:rsidRPr="005E75D3" w:rsidRDefault="008F3467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FF0000"/>
          <w:sz w:val="24"/>
          <w:szCs w:val="24"/>
          <w:lang w:val="hy-AM" w:eastAsia="ru-RU"/>
        </w:rPr>
      </w:pPr>
      <w:r w:rsidRPr="005E75D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 xml:space="preserve">3.4) </w:t>
      </w:r>
      <w:r w:rsidR="00A01403" w:rsidRPr="005E75D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Տեսչական մարմնի, տեսչական մարմնի աշխատակիցների դեմ բերված դիմում-բողոքների քանակը և դրանց արդյունքները։</w:t>
      </w:r>
    </w:p>
    <w:p w:rsidR="003969C1" w:rsidRPr="005E75D3" w:rsidRDefault="003969C1" w:rsidP="005E75D3">
      <w:pPr>
        <w:spacing w:line="360" w:lineRule="auto"/>
        <w:ind w:firstLine="567"/>
        <w:jc w:val="both"/>
        <w:rPr>
          <w:rFonts w:ascii="GHEA Grapalat" w:hAnsi="GHEA Grapalat" w:cs="Helvetica"/>
          <w:b/>
          <w:bCs/>
          <w:iCs/>
          <w:color w:val="1D2228"/>
          <w:sz w:val="24"/>
          <w:szCs w:val="24"/>
          <w:shd w:val="clear" w:color="auto" w:fill="FFFFFF"/>
          <w:lang w:val="hy-AM"/>
        </w:rPr>
      </w:pPr>
      <w:r w:rsidRPr="005E75D3">
        <w:rPr>
          <w:rFonts w:ascii="GHEA Grapalat" w:hAnsi="GHEA Grapalat" w:cs="Helvetica"/>
          <w:b/>
          <w:bCs/>
          <w:iCs/>
          <w:color w:val="1D2228"/>
          <w:sz w:val="24"/>
          <w:szCs w:val="24"/>
          <w:shd w:val="clear" w:color="auto" w:fill="FFFFFF"/>
          <w:lang w:val="hy-AM"/>
        </w:rPr>
        <w:t xml:space="preserve">Տեսչական մարմնի և դրա պաշտոնատար անձանց գործողությունների կամ անգործության, այդ թվում՝ պատասխանատվության միջոց կիրառելու վերաբերյալ վարչական ակտի դեմ բերված բողոքների քանակը, բովանդակությունը և դրանց վերաբերյալ ընդունված որոշումները, տեղեկատվություն դատարանների կողմից վարույթ ընդունված գործերի մասին </w:t>
      </w:r>
    </w:p>
    <w:p w:rsidR="00E321F7" w:rsidRPr="005E75D3" w:rsidRDefault="00105C21" w:rsidP="005E75D3">
      <w:pPr>
        <w:spacing w:line="360" w:lineRule="auto"/>
        <w:ind w:firstLine="720"/>
        <w:jc w:val="both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  <w:r w:rsidRPr="005E75D3">
        <w:rPr>
          <w:rFonts w:ascii="GHEA Grapalat" w:hAnsi="GHEA Grapalat"/>
          <w:color w:val="000000"/>
          <w:sz w:val="24"/>
          <w:szCs w:val="24"/>
          <w:lang w:val="af-ZA"/>
        </w:rPr>
        <w:t>202</w:t>
      </w:r>
      <w:r w:rsidR="00C000A9" w:rsidRPr="005E75D3">
        <w:rPr>
          <w:rFonts w:ascii="GHEA Grapalat" w:hAnsi="GHEA Grapalat"/>
          <w:color w:val="000000"/>
          <w:sz w:val="24"/>
          <w:szCs w:val="24"/>
          <w:lang w:val="af-ZA"/>
        </w:rPr>
        <w:t>2</w:t>
      </w:r>
      <w:r w:rsidRPr="005E75D3">
        <w:rPr>
          <w:rFonts w:ascii="GHEA Grapalat" w:hAnsi="GHEA Grapalat"/>
          <w:color w:val="000000"/>
          <w:sz w:val="24"/>
          <w:szCs w:val="24"/>
          <w:lang w:val="af-ZA"/>
        </w:rPr>
        <w:t xml:space="preserve"> թվականի </w:t>
      </w:r>
      <w:r w:rsidR="00F301A2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1-ին եռամսյակում </w:t>
      </w:r>
      <w:r w:rsidRPr="005E75D3">
        <w:rPr>
          <w:rFonts w:ascii="GHEA Grapalat" w:hAnsi="GHEA Grapalat"/>
          <w:color w:val="000000"/>
          <w:sz w:val="24"/>
          <w:szCs w:val="24"/>
          <w:lang w:val="af-ZA"/>
        </w:rPr>
        <w:t xml:space="preserve">տեսչական մարմնի և դրա պաշտոնատար անձանց գործողությունների կամ անգործության, այդ թվում` պատասխանատվության միջոց կիրառելու վերաբերյալ վարչական ակտի դեմ բերվել </w:t>
      </w:r>
      <w:r w:rsidR="00F301A2" w:rsidRPr="005E75D3">
        <w:rPr>
          <w:rFonts w:ascii="GHEA Grapalat" w:hAnsi="GHEA Grapalat"/>
          <w:color w:val="000000"/>
          <w:sz w:val="24"/>
          <w:szCs w:val="24"/>
          <w:lang w:val="af-ZA"/>
        </w:rPr>
        <w:t>է</w:t>
      </w:r>
      <w:r w:rsidRPr="005E75D3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E321F7" w:rsidRPr="005E75D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37 </w:t>
      </w:r>
      <w:r w:rsidRPr="005E75D3">
        <w:rPr>
          <w:rFonts w:ascii="GHEA Grapalat" w:hAnsi="GHEA Grapalat"/>
          <w:color w:val="000000"/>
          <w:sz w:val="24"/>
          <w:szCs w:val="24"/>
          <w:lang w:val="af-ZA"/>
        </w:rPr>
        <w:t>բողոք</w:t>
      </w:r>
      <w:r w:rsidR="00E321F7" w:rsidRPr="005E75D3">
        <w:rPr>
          <w:rFonts w:ascii="GHEA Grapalat" w:hAnsi="GHEA Grapalat"/>
          <w:color w:val="000000"/>
          <w:sz w:val="24"/>
          <w:szCs w:val="24"/>
          <w:lang w:val="hy-AM"/>
        </w:rPr>
        <w:t>,</w:t>
      </w:r>
      <w:r w:rsidR="00E321F7" w:rsidRPr="005E75D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որոնցից 7 բողոքի քննության արդյունքում կայացվել է համապատասխան որոշումն անփոփոխ և բողոքն առանց բավարարման </w:t>
      </w:r>
      <w:r w:rsidR="00E321F7" w:rsidRPr="005E75D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lastRenderedPageBreak/>
        <w:t>թողնելու մասին որոշում, իսկ 30 բողոքի հետ կապված գործերը գտնվում են դատարանում։</w:t>
      </w:r>
    </w:p>
    <w:p w:rsidR="00F301A2" w:rsidRPr="005E75D3" w:rsidRDefault="00F301A2" w:rsidP="005E75D3">
      <w:pPr>
        <w:spacing w:line="360" w:lineRule="auto"/>
        <w:ind w:firstLine="360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</w:p>
    <w:p w:rsidR="00F301A2" w:rsidRPr="005E75D3" w:rsidRDefault="00F301A2" w:rsidP="005E75D3">
      <w:pPr>
        <w:tabs>
          <w:tab w:val="left" w:pos="720"/>
          <w:tab w:val="left" w:pos="1080"/>
        </w:tabs>
        <w:spacing w:after="120" w:line="360" w:lineRule="auto"/>
        <w:ind w:right="-360" w:firstLine="360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  <w:r w:rsidRPr="005E75D3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</w:p>
    <w:p w:rsidR="00F301A2" w:rsidRPr="005E75D3" w:rsidRDefault="00F301A2" w:rsidP="005E75D3">
      <w:pPr>
        <w:tabs>
          <w:tab w:val="left" w:pos="720"/>
          <w:tab w:val="left" w:pos="1080"/>
        </w:tabs>
        <w:spacing w:after="120" w:line="360" w:lineRule="auto"/>
        <w:ind w:right="-360" w:firstLine="360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</w:p>
    <w:sectPr w:rsidR="00F301A2" w:rsidRPr="005E75D3" w:rsidSect="001C48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5826" w:rsidRDefault="00875826" w:rsidP="00A01403">
      <w:pPr>
        <w:spacing w:after="0" w:line="240" w:lineRule="auto"/>
      </w:pPr>
      <w:r>
        <w:separator/>
      </w:r>
    </w:p>
  </w:endnote>
  <w:endnote w:type="continuationSeparator" w:id="0">
    <w:p w:rsidR="00875826" w:rsidRDefault="00875826" w:rsidP="00A01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5826" w:rsidRDefault="00875826" w:rsidP="00A01403">
      <w:pPr>
        <w:spacing w:after="0" w:line="240" w:lineRule="auto"/>
      </w:pPr>
      <w:r>
        <w:separator/>
      </w:r>
    </w:p>
  </w:footnote>
  <w:footnote w:type="continuationSeparator" w:id="0">
    <w:p w:rsidR="00875826" w:rsidRDefault="00875826" w:rsidP="00A01403">
      <w:pPr>
        <w:spacing w:after="0" w:line="240" w:lineRule="auto"/>
      </w:pPr>
      <w:r>
        <w:continuationSeparator/>
      </w:r>
    </w:p>
  </w:footnote>
  <w:footnote w:id="1">
    <w:p w:rsidR="0074000E" w:rsidRPr="0074000E" w:rsidRDefault="0074000E" w:rsidP="0074000E">
      <w:pPr>
        <w:pStyle w:val="FootnoteText"/>
        <w:jc w:val="both"/>
        <w:rPr>
          <w:lang w:val="hy-AM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hy-AM"/>
        </w:rPr>
        <w:t>Ա</w:t>
      </w:r>
      <w:r>
        <w:t>յն ստուգումները, որոնց դեպքում կիրառված ստուգաթերթերի կիրառված կետերի «ոչ» պատասխանների թիվը 80 և ավելի տոկոս է</w:t>
      </w:r>
      <w:r>
        <w:rPr>
          <w:lang w:val="hy-AM"/>
        </w:rPr>
        <w:t>։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61BE8"/>
    <w:multiLevelType w:val="hybridMultilevel"/>
    <w:tmpl w:val="7B5E63E2"/>
    <w:lvl w:ilvl="0" w:tplc="11740D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174632D"/>
    <w:multiLevelType w:val="hybridMultilevel"/>
    <w:tmpl w:val="8E68ADB6"/>
    <w:lvl w:ilvl="0" w:tplc="BE3EF4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C6A7B77"/>
    <w:multiLevelType w:val="hybridMultilevel"/>
    <w:tmpl w:val="2214DF5E"/>
    <w:lvl w:ilvl="0" w:tplc="08C2623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13B820F8"/>
    <w:multiLevelType w:val="hybridMultilevel"/>
    <w:tmpl w:val="25A45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02039"/>
    <w:multiLevelType w:val="hybridMultilevel"/>
    <w:tmpl w:val="B75CD83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2EB38DE"/>
    <w:multiLevelType w:val="hybridMultilevel"/>
    <w:tmpl w:val="B8426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E1FEB"/>
    <w:multiLevelType w:val="hybridMultilevel"/>
    <w:tmpl w:val="A0B0145C"/>
    <w:lvl w:ilvl="0" w:tplc="89D4FC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80C5362"/>
    <w:multiLevelType w:val="hybridMultilevel"/>
    <w:tmpl w:val="9A3C568C"/>
    <w:lvl w:ilvl="0" w:tplc="AF303F36">
      <w:start w:val="1"/>
      <w:numFmt w:val="decimal"/>
      <w:lvlText w:val="%1."/>
      <w:lvlJc w:val="left"/>
      <w:pPr>
        <w:ind w:left="1440" w:hanging="360"/>
      </w:pPr>
      <w:rPr>
        <w:rFonts w:ascii="GHEA Grapalat" w:eastAsia="Times New Roman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3C2067AB"/>
    <w:multiLevelType w:val="hybridMultilevel"/>
    <w:tmpl w:val="E042E4D2"/>
    <w:lvl w:ilvl="0" w:tplc="055CD9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912EBA"/>
    <w:multiLevelType w:val="hybridMultilevel"/>
    <w:tmpl w:val="EBCA2386"/>
    <w:lvl w:ilvl="0" w:tplc="B66250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73434AA"/>
    <w:multiLevelType w:val="hybridMultilevel"/>
    <w:tmpl w:val="C7CA36B8"/>
    <w:lvl w:ilvl="0" w:tplc="832EF3C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60294D7C"/>
    <w:multiLevelType w:val="hybridMultilevel"/>
    <w:tmpl w:val="370AC3AA"/>
    <w:lvl w:ilvl="0" w:tplc="6120755E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80E37BC"/>
    <w:multiLevelType w:val="hybridMultilevel"/>
    <w:tmpl w:val="039AA60E"/>
    <w:lvl w:ilvl="0" w:tplc="2C506E7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 w15:restartNumberingAfterBreak="0">
    <w:nsid w:val="68CC23FF"/>
    <w:multiLevelType w:val="multilevel"/>
    <w:tmpl w:val="1494D14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1350" w:hanging="720"/>
      </w:pPr>
      <w:rPr>
        <w:rFonts w:hint="default"/>
        <w:b/>
        <w:i w:val="0"/>
      </w:rPr>
    </w:lvl>
    <w:lvl w:ilvl="2">
      <w:start w:val="1"/>
      <w:numFmt w:val="decimal"/>
      <w:lvlText w:val="%1.%2)%3."/>
      <w:lvlJc w:val="left"/>
      <w:pPr>
        <w:ind w:left="1470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2205" w:hanging="108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2580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3315" w:hanging="144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3690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4425" w:hanging="180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4800" w:hanging="1800"/>
      </w:pPr>
      <w:rPr>
        <w:rFonts w:hint="default"/>
        <w:b/>
      </w:rPr>
    </w:lvl>
  </w:abstractNum>
  <w:abstractNum w:abstractNumId="14" w15:restartNumberingAfterBreak="0">
    <w:nsid w:val="7FAD5169"/>
    <w:multiLevelType w:val="hybridMultilevel"/>
    <w:tmpl w:val="D9040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13"/>
  </w:num>
  <w:num w:numId="5">
    <w:abstractNumId w:val="8"/>
  </w:num>
  <w:num w:numId="6">
    <w:abstractNumId w:val="9"/>
  </w:num>
  <w:num w:numId="7">
    <w:abstractNumId w:val="1"/>
  </w:num>
  <w:num w:numId="8">
    <w:abstractNumId w:val="10"/>
  </w:num>
  <w:num w:numId="9">
    <w:abstractNumId w:val="11"/>
  </w:num>
  <w:num w:numId="10">
    <w:abstractNumId w:val="0"/>
  </w:num>
  <w:num w:numId="11">
    <w:abstractNumId w:val="6"/>
  </w:num>
  <w:num w:numId="12">
    <w:abstractNumId w:val="2"/>
  </w:num>
  <w:num w:numId="13">
    <w:abstractNumId w:val="14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22E"/>
    <w:rsid w:val="00005E94"/>
    <w:rsid w:val="00017E49"/>
    <w:rsid w:val="00023674"/>
    <w:rsid w:val="00023B12"/>
    <w:rsid w:val="0003529F"/>
    <w:rsid w:val="000376AF"/>
    <w:rsid w:val="00055A0F"/>
    <w:rsid w:val="00057DEE"/>
    <w:rsid w:val="000725FA"/>
    <w:rsid w:val="00075339"/>
    <w:rsid w:val="00092E0D"/>
    <w:rsid w:val="000972B9"/>
    <w:rsid w:val="000B0B17"/>
    <w:rsid w:val="000B5C38"/>
    <w:rsid w:val="000B7C16"/>
    <w:rsid w:val="000C29C4"/>
    <w:rsid w:val="000D6AD4"/>
    <w:rsid w:val="000D7D4C"/>
    <w:rsid w:val="0010450A"/>
    <w:rsid w:val="00105C21"/>
    <w:rsid w:val="0012095D"/>
    <w:rsid w:val="00140C35"/>
    <w:rsid w:val="001508EF"/>
    <w:rsid w:val="00154D64"/>
    <w:rsid w:val="001678B3"/>
    <w:rsid w:val="00170ED8"/>
    <w:rsid w:val="0017169A"/>
    <w:rsid w:val="001716A3"/>
    <w:rsid w:val="001740BC"/>
    <w:rsid w:val="00182D9A"/>
    <w:rsid w:val="001929B6"/>
    <w:rsid w:val="00193027"/>
    <w:rsid w:val="001C48E1"/>
    <w:rsid w:val="001D6414"/>
    <w:rsid w:val="001E5B18"/>
    <w:rsid w:val="001F3B92"/>
    <w:rsid w:val="002101BE"/>
    <w:rsid w:val="0021203D"/>
    <w:rsid w:val="0027509B"/>
    <w:rsid w:val="00292F3A"/>
    <w:rsid w:val="0029301D"/>
    <w:rsid w:val="002A6358"/>
    <w:rsid w:val="002C2F98"/>
    <w:rsid w:val="002C369A"/>
    <w:rsid w:val="002C4150"/>
    <w:rsid w:val="002C4593"/>
    <w:rsid w:val="002C7E2D"/>
    <w:rsid w:val="002D4F3C"/>
    <w:rsid w:val="002D5277"/>
    <w:rsid w:val="002D6E6B"/>
    <w:rsid w:val="002E6748"/>
    <w:rsid w:val="002E7DE0"/>
    <w:rsid w:val="002F32BB"/>
    <w:rsid w:val="00302183"/>
    <w:rsid w:val="00302967"/>
    <w:rsid w:val="00312C49"/>
    <w:rsid w:val="00317431"/>
    <w:rsid w:val="00323167"/>
    <w:rsid w:val="003301D4"/>
    <w:rsid w:val="003314A1"/>
    <w:rsid w:val="00332484"/>
    <w:rsid w:val="0036432D"/>
    <w:rsid w:val="0039233A"/>
    <w:rsid w:val="00396347"/>
    <w:rsid w:val="003969C1"/>
    <w:rsid w:val="00397A08"/>
    <w:rsid w:val="003A50C0"/>
    <w:rsid w:val="003B32F7"/>
    <w:rsid w:val="003C2135"/>
    <w:rsid w:val="003C5938"/>
    <w:rsid w:val="003C6A67"/>
    <w:rsid w:val="003D4E0B"/>
    <w:rsid w:val="003E3AA0"/>
    <w:rsid w:val="003E3EE0"/>
    <w:rsid w:val="003F2964"/>
    <w:rsid w:val="003F3475"/>
    <w:rsid w:val="00406685"/>
    <w:rsid w:val="00433DD8"/>
    <w:rsid w:val="00444C27"/>
    <w:rsid w:val="00460163"/>
    <w:rsid w:val="004620CE"/>
    <w:rsid w:val="00462A83"/>
    <w:rsid w:val="00474CF1"/>
    <w:rsid w:val="00475FC8"/>
    <w:rsid w:val="00477F53"/>
    <w:rsid w:val="0048131F"/>
    <w:rsid w:val="00485129"/>
    <w:rsid w:val="004952A6"/>
    <w:rsid w:val="004A65EF"/>
    <w:rsid w:val="004B09BE"/>
    <w:rsid w:val="004B10DA"/>
    <w:rsid w:val="004C2699"/>
    <w:rsid w:val="004C39AD"/>
    <w:rsid w:val="004C6745"/>
    <w:rsid w:val="004D233C"/>
    <w:rsid w:val="004F4C9D"/>
    <w:rsid w:val="005013E9"/>
    <w:rsid w:val="00503D03"/>
    <w:rsid w:val="00531250"/>
    <w:rsid w:val="00531C2C"/>
    <w:rsid w:val="00536D2E"/>
    <w:rsid w:val="005401FA"/>
    <w:rsid w:val="00553FD7"/>
    <w:rsid w:val="005679D6"/>
    <w:rsid w:val="00596688"/>
    <w:rsid w:val="005B0661"/>
    <w:rsid w:val="005B4F1A"/>
    <w:rsid w:val="005B60A8"/>
    <w:rsid w:val="005B6DE7"/>
    <w:rsid w:val="005B7894"/>
    <w:rsid w:val="005C0785"/>
    <w:rsid w:val="005C172C"/>
    <w:rsid w:val="005C703A"/>
    <w:rsid w:val="005E75D3"/>
    <w:rsid w:val="00610EA6"/>
    <w:rsid w:val="00612C6E"/>
    <w:rsid w:val="00614F1E"/>
    <w:rsid w:val="006418EB"/>
    <w:rsid w:val="00643479"/>
    <w:rsid w:val="006549F7"/>
    <w:rsid w:val="0068247B"/>
    <w:rsid w:val="006A3C78"/>
    <w:rsid w:val="006A4AB6"/>
    <w:rsid w:val="006C2E6F"/>
    <w:rsid w:val="006D6256"/>
    <w:rsid w:val="006F75EE"/>
    <w:rsid w:val="00702E24"/>
    <w:rsid w:val="007057F7"/>
    <w:rsid w:val="007059B0"/>
    <w:rsid w:val="00713C49"/>
    <w:rsid w:val="007172EC"/>
    <w:rsid w:val="0072144F"/>
    <w:rsid w:val="00731E65"/>
    <w:rsid w:val="0074000E"/>
    <w:rsid w:val="00743054"/>
    <w:rsid w:val="007531AB"/>
    <w:rsid w:val="0075676F"/>
    <w:rsid w:val="00787F4D"/>
    <w:rsid w:val="0079099E"/>
    <w:rsid w:val="00794EFF"/>
    <w:rsid w:val="007A4A44"/>
    <w:rsid w:val="007B00D1"/>
    <w:rsid w:val="007B698E"/>
    <w:rsid w:val="007B7B1D"/>
    <w:rsid w:val="007C02AC"/>
    <w:rsid w:val="007C7F5F"/>
    <w:rsid w:val="007D373E"/>
    <w:rsid w:val="007E3B1B"/>
    <w:rsid w:val="007F3E60"/>
    <w:rsid w:val="007F7FD0"/>
    <w:rsid w:val="00813FBE"/>
    <w:rsid w:val="0082113F"/>
    <w:rsid w:val="008242D1"/>
    <w:rsid w:val="00842FFF"/>
    <w:rsid w:val="0086761E"/>
    <w:rsid w:val="00873360"/>
    <w:rsid w:val="00875826"/>
    <w:rsid w:val="00880555"/>
    <w:rsid w:val="008838AA"/>
    <w:rsid w:val="00893A72"/>
    <w:rsid w:val="00895CAA"/>
    <w:rsid w:val="008A1885"/>
    <w:rsid w:val="008A3A27"/>
    <w:rsid w:val="008B2527"/>
    <w:rsid w:val="008B7589"/>
    <w:rsid w:val="008D49D0"/>
    <w:rsid w:val="008E444D"/>
    <w:rsid w:val="008F2F93"/>
    <w:rsid w:val="008F3467"/>
    <w:rsid w:val="00903F4C"/>
    <w:rsid w:val="00923D13"/>
    <w:rsid w:val="009337B8"/>
    <w:rsid w:val="00943EBC"/>
    <w:rsid w:val="009452E5"/>
    <w:rsid w:val="00951155"/>
    <w:rsid w:val="0097347A"/>
    <w:rsid w:val="009754AA"/>
    <w:rsid w:val="00980742"/>
    <w:rsid w:val="0098288A"/>
    <w:rsid w:val="0098504A"/>
    <w:rsid w:val="00986339"/>
    <w:rsid w:val="00990C21"/>
    <w:rsid w:val="009B03D7"/>
    <w:rsid w:val="009C7AE7"/>
    <w:rsid w:val="009D2C63"/>
    <w:rsid w:val="009D5DA4"/>
    <w:rsid w:val="009F2E4A"/>
    <w:rsid w:val="009F6DBE"/>
    <w:rsid w:val="00A01403"/>
    <w:rsid w:val="00A0680B"/>
    <w:rsid w:val="00A13F1B"/>
    <w:rsid w:val="00A204F9"/>
    <w:rsid w:val="00A246B5"/>
    <w:rsid w:val="00A272E7"/>
    <w:rsid w:val="00A31C78"/>
    <w:rsid w:val="00A33FF2"/>
    <w:rsid w:val="00A34587"/>
    <w:rsid w:val="00A34D34"/>
    <w:rsid w:val="00A410D9"/>
    <w:rsid w:val="00A635D2"/>
    <w:rsid w:val="00A822F9"/>
    <w:rsid w:val="00AB0682"/>
    <w:rsid w:val="00AB1C04"/>
    <w:rsid w:val="00AB7527"/>
    <w:rsid w:val="00AE4601"/>
    <w:rsid w:val="00AF4C81"/>
    <w:rsid w:val="00B03B4E"/>
    <w:rsid w:val="00B17C72"/>
    <w:rsid w:val="00B2068E"/>
    <w:rsid w:val="00B30CB8"/>
    <w:rsid w:val="00B30D6D"/>
    <w:rsid w:val="00B35F3E"/>
    <w:rsid w:val="00B37FC4"/>
    <w:rsid w:val="00B41C35"/>
    <w:rsid w:val="00B61A06"/>
    <w:rsid w:val="00B61E8F"/>
    <w:rsid w:val="00B92686"/>
    <w:rsid w:val="00B96B67"/>
    <w:rsid w:val="00BB265B"/>
    <w:rsid w:val="00BC31A3"/>
    <w:rsid w:val="00BC5AE8"/>
    <w:rsid w:val="00BF070B"/>
    <w:rsid w:val="00BF2755"/>
    <w:rsid w:val="00C000A9"/>
    <w:rsid w:val="00C346D5"/>
    <w:rsid w:val="00C4122E"/>
    <w:rsid w:val="00C47BD1"/>
    <w:rsid w:val="00C5085E"/>
    <w:rsid w:val="00C6131A"/>
    <w:rsid w:val="00C72BC5"/>
    <w:rsid w:val="00C769BF"/>
    <w:rsid w:val="00C910E3"/>
    <w:rsid w:val="00C93416"/>
    <w:rsid w:val="00CA32DF"/>
    <w:rsid w:val="00CD4DC6"/>
    <w:rsid w:val="00CD5816"/>
    <w:rsid w:val="00CD6860"/>
    <w:rsid w:val="00CD7E58"/>
    <w:rsid w:val="00CF0296"/>
    <w:rsid w:val="00CF0564"/>
    <w:rsid w:val="00CF3B9B"/>
    <w:rsid w:val="00D033E7"/>
    <w:rsid w:val="00D0491E"/>
    <w:rsid w:val="00D157FE"/>
    <w:rsid w:val="00D1616A"/>
    <w:rsid w:val="00D64C5C"/>
    <w:rsid w:val="00D64EC3"/>
    <w:rsid w:val="00D67A17"/>
    <w:rsid w:val="00D71CB3"/>
    <w:rsid w:val="00D723B4"/>
    <w:rsid w:val="00D76CE3"/>
    <w:rsid w:val="00D8073B"/>
    <w:rsid w:val="00D811CF"/>
    <w:rsid w:val="00D83D8C"/>
    <w:rsid w:val="00D8443A"/>
    <w:rsid w:val="00D907CC"/>
    <w:rsid w:val="00D97BA7"/>
    <w:rsid w:val="00DA3687"/>
    <w:rsid w:val="00DB2438"/>
    <w:rsid w:val="00DB28EA"/>
    <w:rsid w:val="00DB630B"/>
    <w:rsid w:val="00DC79B0"/>
    <w:rsid w:val="00DE3BB3"/>
    <w:rsid w:val="00DF39FD"/>
    <w:rsid w:val="00DF6DF8"/>
    <w:rsid w:val="00E05E3A"/>
    <w:rsid w:val="00E104DA"/>
    <w:rsid w:val="00E1470A"/>
    <w:rsid w:val="00E321F7"/>
    <w:rsid w:val="00E36990"/>
    <w:rsid w:val="00E37989"/>
    <w:rsid w:val="00E76E77"/>
    <w:rsid w:val="00E90743"/>
    <w:rsid w:val="00E93B0F"/>
    <w:rsid w:val="00EA3FF4"/>
    <w:rsid w:val="00EA7A7E"/>
    <w:rsid w:val="00EC5085"/>
    <w:rsid w:val="00EC5C0D"/>
    <w:rsid w:val="00ED34C0"/>
    <w:rsid w:val="00ED3DE8"/>
    <w:rsid w:val="00ED406D"/>
    <w:rsid w:val="00ED5B14"/>
    <w:rsid w:val="00EE008F"/>
    <w:rsid w:val="00EE5261"/>
    <w:rsid w:val="00EF2D01"/>
    <w:rsid w:val="00EF33AB"/>
    <w:rsid w:val="00EF55BC"/>
    <w:rsid w:val="00F07DC7"/>
    <w:rsid w:val="00F10300"/>
    <w:rsid w:val="00F301A2"/>
    <w:rsid w:val="00F36E63"/>
    <w:rsid w:val="00F37BC3"/>
    <w:rsid w:val="00F466AF"/>
    <w:rsid w:val="00F47CAE"/>
    <w:rsid w:val="00F52EAD"/>
    <w:rsid w:val="00F56DC3"/>
    <w:rsid w:val="00F72A2B"/>
    <w:rsid w:val="00F76378"/>
    <w:rsid w:val="00F90B02"/>
    <w:rsid w:val="00FE29C2"/>
    <w:rsid w:val="00FE318F"/>
    <w:rsid w:val="00FE3A26"/>
    <w:rsid w:val="00FF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56BBD"/>
  <w15:docId w15:val="{BC342A0D-E1C6-4FCB-9F8D-CBD60B627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48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01403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ru-RU"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1403"/>
    <w:rPr>
      <w:rFonts w:ascii="Calibri" w:eastAsia="Times New Roman" w:hAnsi="Calibri" w:cs="Times New Roman"/>
      <w:sz w:val="20"/>
      <w:szCs w:val="20"/>
      <w:lang w:val="ru-RU" w:eastAsia="ru-RU"/>
    </w:rPr>
  </w:style>
  <w:style w:type="character" w:styleId="FootnoteReference">
    <w:name w:val="footnote reference"/>
    <w:uiPriority w:val="99"/>
    <w:semiHidden/>
    <w:unhideWhenUsed/>
    <w:rsid w:val="00A01403"/>
    <w:rPr>
      <w:vertAlign w:val="superscript"/>
    </w:rPr>
  </w:style>
  <w:style w:type="paragraph" w:styleId="ListParagraph">
    <w:name w:val="List Paragraph"/>
    <w:basedOn w:val="Normal"/>
    <w:uiPriority w:val="34"/>
    <w:qFormat/>
    <w:rsid w:val="00475FC8"/>
    <w:pPr>
      <w:ind w:left="720"/>
      <w:contextualSpacing/>
    </w:pPr>
  </w:style>
  <w:style w:type="table" w:styleId="TableGrid">
    <w:name w:val="Table Grid"/>
    <w:basedOn w:val="TableNormal"/>
    <w:uiPriority w:val="59"/>
    <w:rsid w:val="00EF3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3B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BB3"/>
  </w:style>
  <w:style w:type="paragraph" w:styleId="Footer">
    <w:name w:val="footer"/>
    <w:basedOn w:val="Normal"/>
    <w:link w:val="FooterChar"/>
    <w:uiPriority w:val="99"/>
    <w:unhideWhenUsed/>
    <w:rsid w:val="00DE3B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BB3"/>
  </w:style>
  <w:style w:type="paragraph" w:styleId="NormalWeb">
    <w:name w:val="Normal (Web)"/>
    <w:basedOn w:val="Normal"/>
    <w:uiPriority w:val="99"/>
    <w:rsid w:val="00A06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337E7-730B-4F82-994E-AA579551C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8</Pages>
  <Words>1299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Matevosyan Lilit</dc:creator>
  <cp:lastModifiedBy>Armenuhi Hakobyan</cp:lastModifiedBy>
  <cp:revision>187</cp:revision>
  <dcterms:created xsi:type="dcterms:W3CDTF">2021-01-22T08:16:00Z</dcterms:created>
  <dcterms:modified xsi:type="dcterms:W3CDTF">2022-05-20T11:47:00Z</dcterms:modified>
</cp:coreProperties>
</file>